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178" w:rsidRPr="008A7178" w:rsidRDefault="008A7178" w:rsidP="00317581">
      <w:pPr>
        <w:pStyle w:val="a7"/>
      </w:pPr>
      <w:bookmarkStart w:id="0" w:name="_GoBack"/>
      <w:bookmarkEnd w:id="0"/>
      <w:r w:rsidRPr="008A7178">
        <w:t>Лысенко Ирина Александровна</w:t>
      </w:r>
    </w:p>
    <w:p w:rsidR="008A7178" w:rsidRDefault="008A7178" w:rsidP="00317581">
      <w:pPr>
        <w:pStyle w:val="a8"/>
      </w:pPr>
      <w:r>
        <w:t xml:space="preserve">МБОУ ДОД « Детская музыкальная школа» № </w:t>
      </w:r>
      <w:smartTag w:uri="urn:schemas-microsoft-com:office:smarttags" w:element="metricconverter">
        <w:smartTagPr>
          <w:attr w:name="ProductID" w:val="40, г"/>
        </w:smartTagPr>
        <w:r>
          <w:t>40, г</w:t>
        </w:r>
      </w:smartTag>
      <w:r>
        <w:t>. Новокузнецк</w:t>
      </w:r>
    </w:p>
    <w:p w:rsidR="00586E1E" w:rsidRPr="00257A3F" w:rsidRDefault="00572162" w:rsidP="00317581">
      <w:pPr>
        <w:pStyle w:val="a9"/>
      </w:pPr>
      <w:r w:rsidRPr="00257A3F">
        <w:rPr>
          <w:lang w:val="en-US"/>
        </w:rPr>
        <w:t>C</w:t>
      </w:r>
      <w:r w:rsidR="00586E1E" w:rsidRPr="00257A3F">
        <w:t xml:space="preserve">юита в творчестве композиторов </w:t>
      </w:r>
      <w:r w:rsidR="00586E1E" w:rsidRPr="00257A3F">
        <w:rPr>
          <w:lang w:val="en-US"/>
        </w:rPr>
        <w:t>XVIII</w:t>
      </w:r>
      <w:r w:rsidR="00100D60">
        <w:t xml:space="preserve"> века</w:t>
      </w:r>
    </w:p>
    <w:p w:rsidR="009023CF" w:rsidRPr="008A7178" w:rsidRDefault="002E1C45" w:rsidP="00317581">
      <w:pPr>
        <w:pStyle w:val="a6"/>
      </w:pPr>
      <w:r w:rsidRPr="008A7178">
        <w:t xml:space="preserve">В начале </w:t>
      </w:r>
      <w:r w:rsidRPr="008A7178">
        <w:rPr>
          <w:lang w:val="en-US"/>
        </w:rPr>
        <w:t>XVIII</w:t>
      </w:r>
      <w:r w:rsidRPr="008A7178">
        <w:t xml:space="preserve"> века выдающиеся произведения в жанре сюиты были созданы во Франции Франсуа </w:t>
      </w:r>
      <w:proofErr w:type="spellStart"/>
      <w:r w:rsidRPr="008A7178">
        <w:t>Купереном</w:t>
      </w:r>
      <w:proofErr w:type="spellEnd"/>
      <w:r w:rsidRPr="008A7178">
        <w:t xml:space="preserve"> и Жаном Филиппом Рамо. Их сюиты представляли собой свободную последовательность танцевальных пьес, не ограниченную четырьмя «обязательными» танцами, как, например, у </w:t>
      </w:r>
      <w:proofErr w:type="spellStart"/>
      <w:r w:rsidRPr="008A7178">
        <w:t>Фробергера</w:t>
      </w:r>
      <w:proofErr w:type="spellEnd"/>
      <w:r w:rsidRPr="008A7178">
        <w:t xml:space="preserve">. Количество частей в сюите колебалось от 4 до 24! Каждая из пьес была изящно отточенной, доведенной до совершенства миниатюрой. Вереница ярких танцев напоминала пеструю нарядную гирлянду – любимое украшение в искусстве </w:t>
      </w:r>
      <w:r w:rsidRPr="008A7178">
        <w:rPr>
          <w:lang w:val="en-US"/>
        </w:rPr>
        <w:t>XVIII</w:t>
      </w:r>
      <w:r w:rsidRPr="008A7178">
        <w:t xml:space="preserve"> века. Музыкальный язык сюит французских композиторов отразил особенности звучания клавесина – любимого в то время во Франции инструмента. </w:t>
      </w:r>
    </w:p>
    <w:p w:rsidR="002E1C45" w:rsidRPr="008A7178" w:rsidRDefault="002E1C45" w:rsidP="00317581">
      <w:pPr>
        <w:pStyle w:val="a6"/>
      </w:pPr>
      <w:r w:rsidRPr="008A7178">
        <w:t xml:space="preserve">Предшественник фортепиано, клавесин обладал ярким блестящим звуком, большим диапазоном, отрывистым, «суховатым» тембром. Франсуа </w:t>
      </w:r>
      <w:proofErr w:type="spellStart"/>
      <w:r w:rsidRPr="008A7178">
        <w:t>Куперен</w:t>
      </w:r>
      <w:proofErr w:type="spellEnd"/>
      <w:r w:rsidRPr="008A7178">
        <w:t xml:space="preserve">, названный Великим, написал 250 пьес для клавесина и составил из них 27 сюит. В сюитах </w:t>
      </w:r>
      <w:proofErr w:type="spellStart"/>
      <w:r w:rsidRPr="008A7178">
        <w:t>Куперена</w:t>
      </w:r>
      <w:proofErr w:type="spellEnd"/>
      <w:r w:rsidRPr="008A7178">
        <w:t xml:space="preserve"> большая часть пьес имеет названия. В одних случаях это лирические пьесы-настроения, в других – жанровые зарисовки, в третьих – музыкальные портреты: «</w:t>
      </w:r>
      <w:proofErr w:type="spellStart"/>
      <w:r w:rsidRPr="008A7178">
        <w:t>Флорентинка</w:t>
      </w:r>
      <w:proofErr w:type="spellEnd"/>
      <w:r w:rsidRPr="008A7178">
        <w:t>», «Сестра Моник», «Кумушка», «Таинственная» и т.д. Таких пьес большинство.</w:t>
      </w:r>
    </w:p>
    <w:p w:rsidR="002E1C45" w:rsidRPr="008A7178" w:rsidRDefault="002E1C45" w:rsidP="00317581">
      <w:pPr>
        <w:pStyle w:val="a6"/>
      </w:pPr>
      <w:r w:rsidRPr="008A7178">
        <w:t>В предисловии к первому сборнику своих сюит композитор писал: «Пьесы с названиями являются своего рода портретами, которые в моем исполнении находили довольно похожими». Слушая пьесу «Сестра Моник», нетрудно представить себе ее веселый нрав:</w:t>
      </w:r>
    </w:p>
    <w:p w:rsidR="002E1C45" w:rsidRPr="00842456" w:rsidRDefault="007A0D6F" w:rsidP="008A7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sz w:val="28"/>
          <w:szCs w:val="28"/>
        </w:rPr>
        <w:t xml:space="preserve"> </w:t>
      </w: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1552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45" w:rsidRPr="008A7178" w:rsidRDefault="002E1C45" w:rsidP="00317581">
      <w:pPr>
        <w:pStyle w:val="a6"/>
      </w:pPr>
      <w:r w:rsidRPr="008A7178">
        <w:t>Произведения, имеющие названия, называются программными. «Удачно выбранное название усиливает воздействие музыки и самого прозаического человека</w:t>
      </w:r>
      <w:r w:rsidR="00795656" w:rsidRPr="008A7178">
        <w:t xml:space="preserve"> заставит что-то вообразить, на чем-то </w:t>
      </w:r>
      <w:proofErr w:type="spellStart"/>
      <w:r w:rsidR="00795656" w:rsidRPr="008A7178">
        <w:t>состредоточиться</w:t>
      </w:r>
      <w:proofErr w:type="spellEnd"/>
      <w:r w:rsidRPr="008A7178">
        <w:t>»</w:t>
      </w:r>
      <w:r w:rsidR="00795656" w:rsidRPr="008A7178">
        <w:t xml:space="preserve"> (Р. Шуман). В пьесах </w:t>
      </w:r>
      <w:proofErr w:type="spellStart"/>
      <w:r w:rsidR="00795656" w:rsidRPr="008A7178">
        <w:t>Куперена</w:t>
      </w:r>
      <w:proofErr w:type="spellEnd"/>
      <w:r w:rsidR="00795656" w:rsidRPr="008A7178">
        <w:t xml:space="preserve"> есть одна тайна: под заманчивыми названиями скрываются все те же старинные танцы – менуэты, гавоты, сарабанды, жиги.</w:t>
      </w:r>
    </w:p>
    <w:p w:rsidR="00795656" w:rsidRPr="008A7178" w:rsidRDefault="00795656" w:rsidP="00317581">
      <w:pPr>
        <w:pStyle w:val="a6"/>
      </w:pPr>
      <w:r w:rsidRPr="008A7178">
        <w:t>Клавесинное наследие Жана Филиппа Рамо не так обширно. Им создано 47 пьес. Многие из них – шедевры клавесинной музыки. Вот веселый «Ригодон»:</w:t>
      </w:r>
    </w:p>
    <w:p w:rsidR="00795656" w:rsidRPr="00842456" w:rsidRDefault="00694FFD" w:rsidP="00DC7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sz w:val="28"/>
          <w:szCs w:val="28"/>
        </w:rPr>
        <w:t xml:space="preserve"> </w:t>
      </w: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2476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56" w:rsidRPr="008A7178" w:rsidRDefault="00795656" w:rsidP="00317581">
      <w:pPr>
        <w:pStyle w:val="a6"/>
      </w:pPr>
      <w:r w:rsidRPr="008A7178">
        <w:t>Самая знаменитая пьеса Рамо – «Тамбурин». Она написана в духе оживленного народного танца, который исполнялся под аккомпанемент маленького барабана – тамбурина и флейты. Первая, главная тема звучит трижды, чередуясь с другими:</w:t>
      </w:r>
    </w:p>
    <w:p w:rsidR="00795656" w:rsidRPr="00842456" w:rsidRDefault="00694FFD" w:rsidP="008A7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1276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6F" w:rsidRPr="008A7178" w:rsidRDefault="00795656" w:rsidP="00317581">
      <w:pPr>
        <w:pStyle w:val="a6"/>
      </w:pPr>
      <w:r w:rsidRPr="008A7178">
        <w:t xml:space="preserve">Эта повторяющаяся тема называется рефреном, а новые темы – эпизодами. Рефрен всегда звучит неизменно в одной тональности, в то время как эпизоды могут менять тональность. Обычно рефрен звучит трижды, начиная и заканчивая пьесу, а между его проведениями помещаются два эпизода. Так образуется форма рондо, что значит «хоровод», «хождение по кругу». Она свойственна как народным французским хороводным песням, так и пьесам </w:t>
      </w:r>
      <w:proofErr w:type="gramStart"/>
      <w:r w:rsidRPr="008A7178">
        <w:t>французских</w:t>
      </w:r>
      <w:proofErr w:type="gramEnd"/>
      <w:r w:rsidRPr="008A7178">
        <w:t xml:space="preserve"> </w:t>
      </w:r>
      <w:proofErr w:type="spellStart"/>
      <w:r w:rsidRPr="008A7178">
        <w:t>клавесинистов</w:t>
      </w:r>
      <w:proofErr w:type="spellEnd"/>
      <w:r w:rsidRPr="008A7178">
        <w:t>. Форма рондо любима многими композиторами. Она часто встречается в произведениях Глюка, Гайдна, Моцарта, Бетховена, Сен-Санса, Прокофьева.</w:t>
      </w:r>
    </w:p>
    <w:p w:rsidR="007A0D6F" w:rsidRPr="008A7178" w:rsidRDefault="007A0D6F" w:rsidP="00317581">
      <w:pPr>
        <w:pStyle w:val="a6"/>
      </w:pPr>
      <w:r w:rsidRPr="008A7178">
        <w:t xml:space="preserve">Великий Иоганн Себастьян Бах любил жанр сюиты. Он знал сюиты французских </w:t>
      </w:r>
      <w:r w:rsidR="00795656" w:rsidRPr="008A7178">
        <w:t xml:space="preserve"> </w:t>
      </w:r>
      <w:proofErr w:type="spellStart"/>
      <w:r w:rsidRPr="008A7178">
        <w:t>клавесинистов</w:t>
      </w:r>
      <w:proofErr w:type="spellEnd"/>
      <w:r w:rsidRPr="008A7178">
        <w:t xml:space="preserve"> – своих современников. Французские танцы были в Германии в большой моде, и Бах охотно включал их в свои сюиты. Создавая «Французские», а затем «Английские» сюиты (по 6 пьес в каждой сюите), Бах расширил масштаб цикла за счет танцевальных и нетанцевальных пьес. «Французские сюиты» </w:t>
      </w:r>
      <w:proofErr w:type="gramStart"/>
      <w:r w:rsidRPr="008A7178">
        <w:t>предназначались</w:t>
      </w:r>
      <w:proofErr w:type="gramEnd"/>
      <w:r w:rsidRPr="008A7178">
        <w:t xml:space="preserve"> скорее всего для домашнего </w:t>
      </w:r>
      <w:proofErr w:type="spellStart"/>
      <w:r w:rsidRPr="008A7178">
        <w:t>музицирования</w:t>
      </w:r>
      <w:proofErr w:type="spellEnd"/>
      <w:r w:rsidRPr="008A7178">
        <w:t xml:space="preserve">. Их музыка отличается теплотой, изяществом, скромностью технических приемов. А вот «Английские сюиты» значительно масштабнее, сложнее по музыкальному языку. Новые части цикла помещаются в начале: это вступительные пьесы – увертюры, прелюдии, фантазии. Они придают сюитам яркий концертный характер. Перед финалом Бах помещает пьесы танцевального характера – гавоты, менуэты, полонезы и т.п. Эти танцы принято называть вставными. Иногда они даются с вариацией-дублем. Таким </w:t>
      </w:r>
      <w:proofErr w:type="gramStart"/>
      <w:r w:rsidRPr="008A7178">
        <w:t>образом</w:t>
      </w:r>
      <w:proofErr w:type="gramEnd"/>
      <w:r w:rsidRPr="008A7178">
        <w:t xml:space="preserve"> размер сюиты вырастает более чем вдвое. «Английская сюита» № 3 состоит из 9 частей. Ее начинает захватывающая энергией движения прелюдия концертного характера: </w:t>
      </w:r>
    </w:p>
    <w:p w:rsidR="007A0D6F" w:rsidRPr="00842456" w:rsidRDefault="00694FFD" w:rsidP="00DC7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14573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6F" w:rsidRPr="008A7178" w:rsidRDefault="007A0D6F" w:rsidP="00317581">
      <w:pPr>
        <w:pStyle w:val="a6"/>
      </w:pPr>
      <w:r w:rsidRPr="008A7178">
        <w:t>Среди частей этой сюиты выделяется скорбно-возвышенная сарабанда – своего рода лирический монолог:</w:t>
      </w:r>
    </w:p>
    <w:p w:rsidR="007A0D6F" w:rsidRPr="00842456" w:rsidRDefault="00694FFD" w:rsidP="008A7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27432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6F" w:rsidRPr="008A7178" w:rsidRDefault="007A0D6F" w:rsidP="00317581">
      <w:pPr>
        <w:pStyle w:val="a6"/>
      </w:pPr>
      <w:r w:rsidRPr="008A7178">
        <w:t>Последующая вереница вставных танцев покоряет своей безыскусной простотой, красотой мелодии. Вот один из них – гавот:</w:t>
      </w:r>
    </w:p>
    <w:p w:rsidR="007A0D6F" w:rsidRPr="00842456" w:rsidRDefault="00694FFD" w:rsidP="00DC7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7775" cy="11334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56" w:rsidRPr="008A7178" w:rsidRDefault="007A0D6F" w:rsidP="00317581">
      <w:pPr>
        <w:pStyle w:val="a6"/>
      </w:pPr>
      <w:r w:rsidRPr="008A7178">
        <w:t xml:space="preserve">Сохраняя </w:t>
      </w:r>
      <w:proofErr w:type="spellStart"/>
      <w:r w:rsidRPr="008A7178">
        <w:t>четырехчастную</w:t>
      </w:r>
      <w:proofErr w:type="spellEnd"/>
      <w:r w:rsidRPr="008A7178">
        <w:t xml:space="preserve"> основу старинной сюиты, Бах значительно расширил масштабы сюитных циклов, придал им концертный блеск и виртуозность</w:t>
      </w:r>
      <w:r w:rsidR="00842456" w:rsidRPr="008A7178">
        <w:t xml:space="preserve"> [1]</w:t>
      </w:r>
      <w:r w:rsidRPr="008A7178">
        <w:t xml:space="preserve">. </w:t>
      </w:r>
    </w:p>
    <w:p w:rsidR="00694FFD" w:rsidRPr="008A7178" w:rsidRDefault="00694FFD" w:rsidP="00317581">
      <w:pPr>
        <w:pStyle w:val="a6"/>
      </w:pPr>
      <w:r w:rsidRPr="008A7178">
        <w:t xml:space="preserve">Французское слово «сюита» произошло от глагола </w:t>
      </w:r>
      <w:proofErr w:type="spellStart"/>
      <w:r w:rsidRPr="008A7178">
        <w:rPr>
          <w:lang w:val="en-US"/>
        </w:rPr>
        <w:t>suivre</w:t>
      </w:r>
      <w:proofErr w:type="spellEnd"/>
      <w:r w:rsidRPr="008A7178">
        <w:t xml:space="preserve"> – следовать и переводится как </w:t>
      </w:r>
      <w:proofErr w:type="spellStart"/>
      <w:r w:rsidRPr="008A7178">
        <w:t>последование</w:t>
      </w:r>
      <w:proofErr w:type="spellEnd"/>
      <w:r w:rsidRPr="008A7178">
        <w:t xml:space="preserve">, ряд, вереница. В русском языке прижилось похожее слово «свита» - вереница людей, следующих за каким-нибудь важным лицом. В музыкальной сюите следуют друг за другом танцы – медленные и величавые, быстрые и веселые, изящные и стремительные. Но это не просто собрание разных танцев. Здесь тоже есть свой порядок. Есть главные «особы» и те, кто их сопровождает. Главных танцев четыре: </w:t>
      </w:r>
      <w:proofErr w:type="spellStart"/>
      <w:r w:rsidRPr="008A7178">
        <w:t>аллеманда</w:t>
      </w:r>
      <w:proofErr w:type="spellEnd"/>
      <w:r w:rsidRPr="008A7178">
        <w:t xml:space="preserve">, куранта, сарабанда и жига. Старинными они были даже во времена Баха. Позднее в сюиту вошли более новые танцы, чаще всего французские, потому что именно Франция была законодательницей мод в области танца: гавот, буре и самый модный в </w:t>
      </w:r>
      <w:r w:rsidRPr="008A7178">
        <w:rPr>
          <w:lang w:val="en-US"/>
        </w:rPr>
        <w:t>XVIII</w:t>
      </w:r>
      <w:r w:rsidRPr="008A7178">
        <w:t xml:space="preserve"> веке менуэт. Новые танцы заняли в сюите строго определенное место – между сарабандой и жигой.</w:t>
      </w:r>
    </w:p>
    <w:p w:rsidR="00694FFD" w:rsidRPr="008A7178" w:rsidRDefault="00694FFD" w:rsidP="00317581">
      <w:pPr>
        <w:pStyle w:val="a6"/>
      </w:pPr>
      <w:r w:rsidRPr="008A7178">
        <w:t xml:space="preserve">Несмотря на то, что в сюиту входят такие разные по характеру танцевальные пьесы, она воспринимается как единое целое. И объединяющим началом является единая тональность. Иногда у этих пьес бывают общие интонации. </w:t>
      </w:r>
      <w:proofErr w:type="gramStart"/>
      <w:r w:rsidRPr="008A7178">
        <w:t>А</w:t>
      </w:r>
      <w:proofErr w:type="gramEnd"/>
      <w:r w:rsidRPr="008A7178">
        <w:t xml:space="preserve"> кроме того, объединяет их принцип контраста между разными по темпу пьесами. Помещенные рядом, они оттеняют друг друга, и мы острее ощущаем особенности каждой. Так же освещенная солнцем поверхность кажется нам еще более яркой, если рядом лежит глубокая тень</w:t>
      </w:r>
      <w:r w:rsidR="00842456" w:rsidRPr="008A7178">
        <w:t xml:space="preserve"> [2]</w:t>
      </w:r>
      <w:r w:rsidRPr="008A7178">
        <w:t>.</w:t>
      </w:r>
    </w:p>
    <w:p w:rsidR="001A47E9" w:rsidRPr="008A7178" w:rsidRDefault="001A47E9" w:rsidP="00317581">
      <w:pPr>
        <w:pStyle w:val="a6"/>
      </w:pPr>
      <w:proofErr w:type="spellStart"/>
      <w:r w:rsidRPr="008A7178">
        <w:t>Аллеманда</w:t>
      </w:r>
      <w:proofErr w:type="spellEnd"/>
      <w:r w:rsidRPr="008A7178">
        <w:t xml:space="preserve"> – старинный немецкий четырехдольный танец, известный еще в </w:t>
      </w:r>
      <w:r w:rsidRPr="008A7178">
        <w:rPr>
          <w:lang w:val="en-US"/>
        </w:rPr>
        <w:t>XVI</w:t>
      </w:r>
      <w:r w:rsidRPr="008A7178">
        <w:t xml:space="preserve"> веке. </w:t>
      </w:r>
      <w:proofErr w:type="spellStart"/>
      <w:r w:rsidRPr="008A7178">
        <w:t>Аллеманда</w:t>
      </w:r>
      <w:proofErr w:type="spellEnd"/>
      <w:r w:rsidRPr="008A7178">
        <w:t xml:space="preserve"> была торжественным групповым танцем. В </w:t>
      </w:r>
      <w:r w:rsidRPr="008A7178">
        <w:rPr>
          <w:lang w:val="en-US"/>
        </w:rPr>
        <w:t>XVII</w:t>
      </w:r>
      <w:r w:rsidRPr="008A7178">
        <w:t xml:space="preserve"> веке она вошла в сюиту в качестве танцевальной пьесы. </w:t>
      </w:r>
      <w:proofErr w:type="spellStart"/>
      <w:r w:rsidRPr="008A7178">
        <w:t>Аллеманда</w:t>
      </w:r>
      <w:proofErr w:type="spellEnd"/>
      <w:r w:rsidRPr="008A7178">
        <w:t xml:space="preserve"> в сюите Баха </w:t>
      </w:r>
      <w:proofErr w:type="gramStart"/>
      <w:r w:rsidRPr="008A7178">
        <w:t>до</w:t>
      </w:r>
      <w:proofErr w:type="gramEnd"/>
      <w:r w:rsidRPr="008A7178">
        <w:t xml:space="preserve"> минор звучит мягко, неторопливо. Ее отличает большая мелодичность, распевность голосов. Несмотря на полифонический склад изложения, главная роль принадлежит здесь верхнему голосу. Для </w:t>
      </w:r>
      <w:proofErr w:type="spellStart"/>
      <w:r w:rsidRPr="008A7178">
        <w:t>аллеманды</w:t>
      </w:r>
      <w:proofErr w:type="spellEnd"/>
      <w:r w:rsidRPr="008A7178">
        <w:t xml:space="preserve"> характерен затакт:</w:t>
      </w:r>
    </w:p>
    <w:p w:rsidR="001A47E9" w:rsidRPr="00842456" w:rsidRDefault="00E51A75" w:rsidP="008A7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12382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E9" w:rsidRPr="008A7178" w:rsidRDefault="001A47E9" w:rsidP="00317581">
      <w:pPr>
        <w:pStyle w:val="a6"/>
      </w:pPr>
      <w:r w:rsidRPr="008A7178">
        <w:t xml:space="preserve">Куранта – подвижный французский трехдольный танец. В старину он исполнялся парой танцоров. Подобно </w:t>
      </w:r>
      <w:proofErr w:type="spellStart"/>
      <w:r w:rsidRPr="008A7178">
        <w:t>аллеманде</w:t>
      </w:r>
      <w:proofErr w:type="spellEnd"/>
      <w:r w:rsidRPr="008A7178">
        <w:t xml:space="preserve"> куранта в сюите </w:t>
      </w:r>
      <w:proofErr w:type="gramStart"/>
      <w:r w:rsidRPr="008A7178">
        <w:t>до</w:t>
      </w:r>
      <w:proofErr w:type="gramEnd"/>
      <w:r w:rsidRPr="008A7178">
        <w:t xml:space="preserve"> минор начинается с затакта. Она звучит в двухголосном изложении. Вступление второго голоса каждый раз «мешает» услышать паузы  первом голосе, благодаря чему достигается непрерывность мелодического движения. Многие пианисты подчеркивают контрастность звучания голосов </w:t>
      </w:r>
      <w:r w:rsidRPr="008A7178">
        <w:rPr>
          <w:lang w:val="en-US"/>
        </w:rPr>
        <w:t>forte</w:t>
      </w:r>
      <w:r w:rsidRPr="008A7178">
        <w:t xml:space="preserve"> и  </w:t>
      </w:r>
      <w:r w:rsidRPr="008A7178">
        <w:rPr>
          <w:lang w:val="en-US"/>
        </w:rPr>
        <w:t>piano</w:t>
      </w:r>
      <w:r w:rsidRPr="008A7178">
        <w:t>, тем самым как бы указывая на наличие двух клавиатур клавесина – инструмента, в расчете на который писал Бах.</w:t>
      </w:r>
    </w:p>
    <w:p w:rsidR="00E51A75" w:rsidRPr="00842456" w:rsidRDefault="00E51A75" w:rsidP="00DC7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825" cy="8858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75" w:rsidRPr="008A7178" w:rsidRDefault="00E51A75" w:rsidP="00317581">
      <w:pPr>
        <w:pStyle w:val="a6"/>
      </w:pPr>
      <w:r w:rsidRPr="008A7178">
        <w:t>Сарабанда – это старинный трехдольный испанский танец в характере медленного торжественного шествия. Иногда сарабанды имели траурный характер и даже исполнялись при погребениях героев, знатных людей.</w:t>
      </w:r>
    </w:p>
    <w:p w:rsidR="00E51A75" w:rsidRPr="008A7178" w:rsidRDefault="00E51A75" w:rsidP="00317581">
      <w:pPr>
        <w:pStyle w:val="a6"/>
      </w:pPr>
      <w:r w:rsidRPr="008A7178">
        <w:t xml:space="preserve">Сарабанда Баха сосредоточенна и </w:t>
      </w:r>
      <w:proofErr w:type="gramStart"/>
      <w:r w:rsidRPr="008A7178">
        <w:t>печально-торжественна</w:t>
      </w:r>
      <w:proofErr w:type="gramEnd"/>
      <w:r w:rsidRPr="008A7178">
        <w:t xml:space="preserve">. На фоне нисходящего баса звучит очень выразительная мелодия, обогащенная тонким узорчатым «орнаментом». Как и в </w:t>
      </w:r>
      <w:proofErr w:type="spellStart"/>
      <w:r w:rsidRPr="008A7178">
        <w:t>аллеманде</w:t>
      </w:r>
      <w:proofErr w:type="spellEnd"/>
      <w:r w:rsidRPr="008A7178">
        <w:t>, ведущее значение здесь имеет верхний голос, поддержанный равномерным движением аккордов в остальных голосах:</w:t>
      </w:r>
    </w:p>
    <w:p w:rsidR="00E51A75" w:rsidRPr="00842456" w:rsidRDefault="00E51A75" w:rsidP="008A71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1550" cy="2228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75" w:rsidRPr="008A7178" w:rsidRDefault="00E51A75" w:rsidP="00317581">
      <w:pPr>
        <w:pStyle w:val="a6"/>
      </w:pPr>
      <w:r w:rsidRPr="008A7178">
        <w:t xml:space="preserve">Между сарабандой и жигой в сюите </w:t>
      </w:r>
      <w:proofErr w:type="gramStart"/>
      <w:r w:rsidRPr="008A7178">
        <w:t>до</w:t>
      </w:r>
      <w:proofErr w:type="gramEnd"/>
      <w:r w:rsidRPr="008A7178">
        <w:t xml:space="preserve"> минор звучат ария и менуэт. Первоначально слово «ария» значило «песня». Впоследствии арией стали называть более сложную композицию для голоса с оркестром. В сюите Баха «ария» обозначает пьесу мягкого певучего характера.</w:t>
      </w:r>
    </w:p>
    <w:p w:rsidR="00E51A75" w:rsidRPr="008A7178" w:rsidRDefault="00E51A75" w:rsidP="00317581">
      <w:pPr>
        <w:pStyle w:val="a6"/>
      </w:pPr>
      <w:r w:rsidRPr="008A7178">
        <w:t xml:space="preserve">Менуэт – старинный французский танец. Движения танцующих пар в этом танце сопровождались поклонами, приветствиями и реверансами между самими танцующими, а также по отношению к окружающим зрителям. Менуэт Баха звучит в умеренном темпе, очень просто. Его мелодия </w:t>
      </w:r>
      <w:proofErr w:type="spellStart"/>
      <w:r w:rsidRPr="008A7178">
        <w:t>оличается</w:t>
      </w:r>
      <w:proofErr w:type="spellEnd"/>
      <w:r w:rsidRPr="008A7178">
        <w:t xml:space="preserve"> изяществом, но лишена </w:t>
      </w:r>
      <w:proofErr w:type="spellStart"/>
      <w:r w:rsidRPr="008A7178">
        <w:t>мелизматических</w:t>
      </w:r>
      <w:proofErr w:type="spellEnd"/>
      <w:r w:rsidRPr="008A7178">
        <w:t xml:space="preserve"> украшений, присущих многим менуэтам того времени.</w:t>
      </w:r>
    </w:p>
    <w:p w:rsidR="00E51A75" w:rsidRPr="008A7178" w:rsidRDefault="00E51A75" w:rsidP="00317581">
      <w:pPr>
        <w:pStyle w:val="a6"/>
      </w:pPr>
      <w:r w:rsidRPr="008A7178">
        <w:t xml:space="preserve">Жига – это старинный народный танец. Особенно широко он был распространен в Англии, Ирландии, Шотландии. Английская жига – матросский танец, грубоватый и веселый. Как танец, завершающий сюиту, он идет в самом быстром темпе по сравнению с другими частями. Жига </w:t>
      </w:r>
      <w:proofErr w:type="gramStart"/>
      <w:r w:rsidRPr="008A7178">
        <w:t>до-минорной</w:t>
      </w:r>
      <w:proofErr w:type="gramEnd"/>
      <w:r w:rsidRPr="008A7178">
        <w:t xml:space="preserve"> сюиты звучит живо, подвижно. Пунктирный ритм пронизывает пьесу от начала до конца и придает музыке подчеркнуто четкий характер. Подобно куранте, жига двухголосна, ее основу составляет каноническая имитация.</w:t>
      </w:r>
    </w:p>
    <w:p w:rsidR="00E51A75" w:rsidRPr="00842456" w:rsidRDefault="00341686" w:rsidP="00DC7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11049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75" w:rsidRPr="008A7178" w:rsidRDefault="00E51A75" w:rsidP="00317581">
      <w:pPr>
        <w:pStyle w:val="a6"/>
      </w:pPr>
      <w:r w:rsidRPr="008A7178">
        <w:t xml:space="preserve">Все танцы сюиты объединены, таким образом, одной для всех частей тональностью </w:t>
      </w:r>
      <w:proofErr w:type="gramStart"/>
      <w:r w:rsidRPr="008A7178">
        <w:t>до</w:t>
      </w:r>
      <w:proofErr w:type="gramEnd"/>
      <w:r w:rsidRPr="008A7178">
        <w:t xml:space="preserve"> –</w:t>
      </w:r>
      <w:r w:rsidR="008A7178" w:rsidRPr="008A7178">
        <w:t xml:space="preserve"> </w:t>
      </w:r>
      <w:r w:rsidRPr="008A7178">
        <w:t xml:space="preserve">минор. Контрастность темпов сочетается здесь с закономерной сменой фактуры: в </w:t>
      </w:r>
      <w:proofErr w:type="spellStart"/>
      <w:r w:rsidRPr="008A7178">
        <w:t>аллеманде</w:t>
      </w:r>
      <w:proofErr w:type="spellEnd"/>
      <w:r w:rsidRPr="008A7178">
        <w:t xml:space="preserve"> и сарабанде ведущими является верхний голос, в куранте и жиге </w:t>
      </w:r>
      <w:r w:rsidR="00341686" w:rsidRPr="008A7178">
        <w:t>–</w:t>
      </w:r>
      <w:r w:rsidRPr="008A7178">
        <w:t xml:space="preserve"> го</w:t>
      </w:r>
      <w:r w:rsidR="00341686" w:rsidRPr="008A7178">
        <w:t>лоса равноправны</w:t>
      </w:r>
      <w:r w:rsidR="00842456" w:rsidRPr="008A7178">
        <w:t xml:space="preserve"> [3]</w:t>
      </w:r>
      <w:r w:rsidR="00341686" w:rsidRPr="008A7178">
        <w:t>.</w:t>
      </w:r>
    </w:p>
    <w:p w:rsidR="00341686" w:rsidRPr="008A7178" w:rsidRDefault="00341686" w:rsidP="00317581">
      <w:pPr>
        <w:pStyle w:val="a6"/>
      </w:pPr>
      <w:r w:rsidRPr="008A7178">
        <w:t xml:space="preserve">В оркестровых сюитах (их 5) Бах вовсе отказывается от традиционной последовательности танцев. Его оркестровые сюиты строятся свободно. В них сохраняются тональное единство частей, контрастность темпов и ритмов. В сюите № 2 си минор семь частей. Она начинается не </w:t>
      </w:r>
      <w:proofErr w:type="spellStart"/>
      <w:r w:rsidRPr="008A7178">
        <w:t>аллемандой</w:t>
      </w:r>
      <w:proofErr w:type="spellEnd"/>
      <w:r w:rsidRPr="008A7178">
        <w:t xml:space="preserve">, а патетической, торжественной увертюрой. Далее следует целая гирлянда танцев, преимущественно французских. В этих изящных лирических пьесах часто солирует флейта – любимейший инструмент в Германии </w:t>
      </w:r>
      <w:r w:rsidRPr="008A7178">
        <w:rPr>
          <w:lang w:val="en-US"/>
        </w:rPr>
        <w:t>XVIII</w:t>
      </w:r>
      <w:r w:rsidRPr="008A7178">
        <w:t xml:space="preserve"> века. Композитор от номера к номеру усложняет ее партию. А в финале флейта исполняет виртуозную концертную пьесу под названием «Шутка»:</w:t>
      </w:r>
    </w:p>
    <w:p w:rsidR="00341686" w:rsidRPr="00842456" w:rsidRDefault="00341686" w:rsidP="00DC7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4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18954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86" w:rsidRPr="008A7178" w:rsidRDefault="00341686" w:rsidP="00317581">
      <w:pPr>
        <w:pStyle w:val="a6"/>
      </w:pPr>
      <w:r w:rsidRPr="008A7178">
        <w:lastRenderedPageBreak/>
        <w:t xml:space="preserve">Легкость, </w:t>
      </w:r>
      <w:proofErr w:type="spellStart"/>
      <w:r w:rsidRPr="008A7178">
        <w:t>скерцозность</w:t>
      </w:r>
      <w:proofErr w:type="spellEnd"/>
      <w:r w:rsidRPr="008A7178">
        <w:t xml:space="preserve"> звучания флейты, стремительный темп делают «Шутку» блестящим финалом оркестровой сюиты (этой пьесой Бах заменил традиционную жигу). «Шутка» исполняется и как самостоятельная концертная пьеса</w:t>
      </w:r>
      <w:r w:rsidR="00842456" w:rsidRPr="008A7178">
        <w:rPr>
          <w:lang w:val="en-US"/>
        </w:rPr>
        <w:t xml:space="preserve"> [1]</w:t>
      </w:r>
      <w:r w:rsidRPr="008A7178">
        <w:t>.</w:t>
      </w:r>
    </w:p>
    <w:p w:rsidR="00586E1E" w:rsidRPr="008A7178" w:rsidRDefault="00586E1E" w:rsidP="00317581">
      <w:pPr>
        <w:pStyle w:val="a6"/>
      </w:pPr>
      <w:r w:rsidRPr="008A7178">
        <w:t>Сюита – один из первых опытов создания многочасового, как мы называем его, циклического произведения. Своего рода архитектурной композиции в музыке. И Бах – великий мастер, настоящий музыкант-архитектор, сумел в своих сюитах добиться единства и цельности более</w:t>
      </w:r>
      <w:proofErr w:type="gramStart"/>
      <w:r w:rsidRPr="008A7178">
        <w:t>,</w:t>
      </w:r>
      <w:proofErr w:type="gramEnd"/>
      <w:r w:rsidRPr="008A7178">
        <w:t xml:space="preserve"> чем кто-либо до него. И как ни у кого другого, сюита, родившаяся из «свиты» танцев, у Баха представляет целый мир музыки – глубокой и возвышенной, живой, веселой</w:t>
      </w:r>
      <w:r w:rsidR="00842456" w:rsidRPr="008A7178">
        <w:t xml:space="preserve"> [2]</w:t>
      </w:r>
      <w:r w:rsidRPr="008A7178">
        <w:t>.</w:t>
      </w:r>
    </w:p>
    <w:p w:rsidR="00842456" w:rsidRPr="008A7178" w:rsidRDefault="00842456" w:rsidP="00317581">
      <w:pPr>
        <w:pStyle w:val="2"/>
        <w:rPr>
          <w:lang w:val="en-US"/>
        </w:rPr>
      </w:pPr>
      <w:proofErr w:type="spellStart"/>
      <w:r w:rsidRPr="008A7178">
        <w:rPr>
          <w:lang w:val="en-US"/>
        </w:rPr>
        <w:t>Список</w:t>
      </w:r>
      <w:proofErr w:type="spellEnd"/>
      <w:r w:rsidRPr="008A7178">
        <w:rPr>
          <w:lang w:val="en-US"/>
        </w:rPr>
        <w:t xml:space="preserve"> </w:t>
      </w:r>
      <w:proofErr w:type="spellStart"/>
      <w:r w:rsidRPr="008A7178">
        <w:rPr>
          <w:lang w:val="en-US"/>
        </w:rPr>
        <w:t>литературы</w:t>
      </w:r>
      <w:proofErr w:type="spellEnd"/>
      <w:r w:rsidRPr="008A7178">
        <w:rPr>
          <w:lang w:val="en-US"/>
        </w:rPr>
        <w:t>:</w:t>
      </w:r>
    </w:p>
    <w:p w:rsidR="00842456" w:rsidRPr="00317581" w:rsidRDefault="00842456" w:rsidP="00842456">
      <w:pPr>
        <w:pStyle w:val="a5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proofErr w:type="spellStart"/>
      <w:r w:rsidRPr="00317581">
        <w:rPr>
          <w:rFonts w:ascii="Times New Roman" w:hAnsi="Times New Roman" w:cs="Times New Roman"/>
          <w:szCs w:val="24"/>
        </w:rPr>
        <w:t>Осовицкая</w:t>
      </w:r>
      <w:proofErr w:type="spellEnd"/>
      <w:r w:rsidRPr="00317581">
        <w:rPr>
          <w:rFonts w:ascii="Times New Roman" w:hAnsi="Times New Roman" w:cs="Times New Roman"/>
          <w:szCs w:val="24"/>
        </w:rPr>
        <w:t xml:space="preserve"> З., Казаринова А. «В мире музыки»: Учеб</w:t>
      </w:r>
      <w:proofErr w:type="gramStart"/>
      <w:r w:rsidRPr="00317581">
        <w:rPr>
          <w:rFonts w:ascii="Times New Roman" w:hAnsi="Times New Roman" w:cs="Times New Roman"/>
          <w:szCs w:val="24"/>
        </w:rPr>
        <w:t>.</w:t>
      </w:r>
      <w:proofErr w:type="gramEnd"/>
      <w:r w:rsidRPr="00317581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317581">
        <w:rPr>
          <w:rFonts w:ascii="Times New Roman" w:hAnsi="Times New Roman" w:cs="Times New Roman"/>
          <w:szCs w:val="24"/>
        </w:rPr>
        <w:t>п</w:t>
      </w:r>
      <w:proofErr w:type="gramEnd"/>
      <w:r w:rsidRPr="00317581">
        <w:rPr>
          <w:rFonts w:ascii="Times New Roman" w:hAnsi="Times New Roman" w:cs="Times New Roman"/>
          <w:szCs w:val="24"/>
        </w:rPr>
        <w:t>особие по музыкальной литературе для преподавателей ДМШ. – М.; СПб</w:t>
      </w:r>
      <w:proofErr w:type="gramStart"/>
      <w:r w:rsidRPr="00317581">
        <w:rPr>
          <w:rFonts w:ascii="Times New Roman" w:hAnsi="Times New Roman" w:cs="Times New Roman"/>
          <w:szCs w:val="24"/>
        </w:rPr>
        <w:t xml:space="preserve">.: </w:t>
      </w:r>
      <w:proofErr w:type="gramEnd"/>
      <w:r w:rsidRPr="00317581">
        <w:rPr>
          <w:rFonts w:ascii="Times New Roman" w:hAnsi="Times New Roman" w:cs="Times New Roman"/>
          <w:szCs w:val="24"/>
        </w:rPr>
        <w:t>Музыка, 1997.</w:t>
      </w:r>
    </w:p>
    <w:p w:rsidR="00842456" w:rsidRPr="00317581" w:rsidRDefault="00842456" w:rsidP="00842456">
      <w:pPr>
        <w:pStyle w:val="a5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317581">
        <w:rPr>
          <w:rFonts w:ascii="Times New Roman" w:hAnsi="Times New Roman" w:cs="Times New Roman"/>
          <w:szCs w:val="24"/>
        </w:rPr>
        <w:t xml:space="preserve">Прохорова И. «Музыкальная литература зарубежных стран»: Для 5-го </w:t>
      </w:r>
      <w:proofErr w:type="spellStart"/>
      <w:r w:rsidRPr="00317581">
        <w:rPr>
          <w:rFonts w:ascii="Times New Roman" w:hAnsi="Times New Roman" w:cs="Times New Roman"/>
          <w:szCs w:val="24"/>
        </w:rPr>
        <w:t>кл</w:t>
      </w:r>
      <w:proofErr w:type="spellEnd"/>
      <w:r w:rsidRPr="00317581">
        <w:rPr>
          <w:rFonts w:ascii="Times New Roman" w:hAnsi="Times New Roman" w:cs="Times New Roman"/>
          <w:szCs w:val="24"/>
        </w:rPr>
        <w:t>. ДМШ: Учебник. – М.: Музыка, 2000.</w:t>
      </w:r>
    </w:p>
    <w:p w:rsidR="00842456" w:rsidRPr="00317581" w:rsidRDefault="00842456" w:rsidP="00842456">
      <w:pPr>
        <w:pStyle w:val="a5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proofErr w:type="spellStart"/>
      <w:r w:rsidRPr="00317581">
        <w:rPr>
          <w:rFonts w:ascii="Times New Roman" w:hAnsi="Times New Roman" w:cs="Times New Roman"/>
          <w:szCs w:val="24"/>
        </w:rPr>
        <w:t>Шорникова</w:t>
      </w:r>
      <w:proofErr w:type="spellEnd"/>
      <w:r w:rsidRPr="00317581">
        <w:rPr>
          <w:rFonts w:ascii="Times New Roman" w:hAnsi="Times New Roman" w:cs="Times New Roman"/>
          <w:szCs w:val="24"/>
        </w:rPr>
        <w:t xml:space="preserve"> М. «Музыкальная литература: развитие западно-европейской музыки»: второй год обучения: учеб</w:t>
      </w:r>
      <w:proofErr w:type="gramStart"/>
      <w:r w:rsidRPr="00317581">
        <w:rPr>
          <w:rFonts w:ascii="Times New Roman" w:hAnsi="Times New Roman" w:cs="Times New Roman"/>
          <w:szCs w:val="24"/>
        </w:rPr>
        <w:t>.</w:t>
      </w:r>
      <w:proofErr w:type="gramEnd"/>
      <w:r w:rsidRPr="00317581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Pr="00317581">
        <w:rPr>
          <w:rFonts w:ascii="Times New Roman" w:hAnsi="Times New Roman" w:cs="Times New Roman"/>
          <w:szCs w:val="24"/>
        </w:rPr>
        <w:t>п</w:t>
      </w:r>
      <w:proofErr w:type="gramEnd"/>
      <w:r w:rsidRPr="00317581">
        <w:rPr>
          <w:rFonts w:ascii="Times New Roman" w:hAnsi="Times New Roman" w:cs="Times New Roman"/>
          <w:szCs w:val="24"/>
        </w:rPr>
        <w:t>особ</w:t>
      </w:r>
      <w:proofErr w:type="spellEnd"/>
      <w:r w:rsidRPr="00317581">
        <w:rPr>
          <w:rFonts w:ascii="Times New Roman" w:hAnsi="Times New Roman" w:cs="Times New Roman"/>
          <w:szCs w:val="24"/>
        </w:rPr>
        <w:t>. – Изд. 6-е. – Ростов н</w:t>
      </w:r>
      <w:proofErr w:type="gramStart"/>
      <w:r w:rsidRPr="00317581">
        <w:rPr>
          <w:rFonts w:ascii="Times New Roman" w:hAnsi="Times New Roman" w:cs="Times New Roman"/>
          <w:szCs w:val="24"/>
        </w:rPr>
        <w:t>/Д</w:t>
      </w:r>
      <w:proofErr w:type="gramEnd"/>
      <w:r w:rsidRPr="00317581">
        <w:rPr>
          <w:rFonts w:ascii="Times New Roman" w:hAnsi="Times New Roman" w:cs="Times New Roman"/>
          <w:szCs w:val="24"/>
        </w:rPr>
        <w:t>: Феникс, 2007.</w:t>
      </w:r>
    </w:p>
    <w:sectPr w:rsidR="00842456" w:rsidRPr="00317581" w:rsidSect="00100D60">
      <w:pgSz w:w="11906" w:h="16838"/>
      <w:pgMar w:top="709" w:right="991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C0CEF"/>
    <w:multiLevelType w:val="hybridMultilevel"/>
    <w:tmpl w:val="97EEEE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6D82713"/>
    <w:multiLevelType w:val="hybridMultilevel"/>
    <w:tmpl w:val="FA4CC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5413"/>
    <w:rsid w:val="00100D60"/>
    <w:rsid w:val="00145413"/>
    <w:rsid w:val="001A47E9"/>
    <w:rsid w:val="00257A3F"/>
    <w:rsid w:val="002B38F9"/>
    <w:rsid w:val="002E1C45"/>
    <w:rsid w:val="00317581"/>
    <w:rsid w:val="00341686"/>
    <w:rsid w:val="00572162"/>
    <w:rsid w:val="00586E1E"/>
    <w:rsid w:val="00694FFD"/>
    <w:rsid w:val="00795656"/>
    <w:rsid w:val="007A0D6F"/>
    <w:rsid w:val="00842456"/>
    <w:rsid w:val="008A7178"/>
    <w:rsid w:val="009023CF"/>
    <w:rsid w:val="00A322A6"/>
    <w:rsid w:val="00DA7E59"/>
    <w:rsid w:val="00DC7BBF"/>
    <w:rsid w:val="00E5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D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2456"/>
    <w:pPr>
      <w:ind w:left="720"/>
      <w:contextualSpacing/>
    </w:pPr>
  </w:style>
  <w:style w:type="paragraph" w:customStyle="1" w:styleId="a6">
    <w:name w:val="а_Текст"/>
    <w:basedOn w:val="a"/>
    <w:qFormat/>
    <w:rsid w:val="00317581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</w:rPr>
  </w:style>
  <w:style w:type="paragraph" w:customStyle="1" w:styleId="2">
    <w:name w:val="а_2_Заголовок"/>
    <w:basedOn w:val="a"/>
    <w:next w:val="a6"/>
    <w:qFormat/>
    <w:rsid w:val="00317581"/>
    <w:pPr>
      <w:spacing w:before="120" w:after="0" w:line="240" w:lineRule="auto"/>
      <w:ind w:firstLine="567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7">
    <w:name w:val="а_Авторы"/>
    <w:basedOn w:val="a"/>
    <w:next w:val="a"/>
    <w:autoRedefine/>
    <w:qFormat/>
    <w:rsid w:val="00317581"/>
    <w:pPr>
      <w:spacing w:before="120" w:after="0" w:line="240" w:lineRule="auto"/>
      <w:jc w:val="right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a8">
    <w:name w:val="а_Учреждение"/>
    <w:basedOn w:val="a"/>
    <w:next w:val="a"/>
    <w:autoRedefine/>
    <w:qFormat/>
    <w:rsid w:val="00317581"/>
    <w:pPr>
      <w:spacing w:after="0" w:line="240" w:lineRule="auto"/>
      <w:jc w:val="right"/>
    </w:pPr>
    <w:rPr>
      <w:rFonts w:ascii="Times New Roman" w:eastAsia="Times New Roman" w:hAnsi="Times New Roman" w:cs="Times New Roman"/>
      <w:i/>
      <w:szCs w:val="24"/>
    </w:rPr>
  </w:style>
  <w:style w:type="paragraph" w:customStyle="1" w:styleId="a9">
    <w:name w:val="а_Заголовок"/>
    <w:basedOn w:val="a"/>
    <w:next w:val="a"/>
    <w:qFormat/>
    <w:rsid w:val="00317581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2-PC</cp:lastModifiedBy>
  <cp:revision>2</cp:revision>
  <dcterms:created xsi:type="dcterms:W3CDTF">2015-08-11T04:49:00Z</dcterms:created>
  <dcterms:modified xsi:type="dcterms:W3CDTF">2015-08-11T04:49:00Z</dcterms:modified>
</cp:coreProperties>
</file>