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07" w:rsidRPr="00173364" w:rsidRDefault="00237A07" w:rsidP="00237A07">
      <w:pPr>
        <w:pStyle w:val="a7"/>
      </w:pPr>
      <w:r>
        <w:t>Ольга Юрьевна Лобанова,</w:t>
      </w:r>
    </w:p>
    <w:p w:rsidR="00237A07" w:rsidRDefault="00237A07" w:rsidP="00237A07">
      <w:pPr>
        <w:pStyle w:val="a8"/>
        <w:rPr>
          <w:b/>
          <w:sz w:val="32"/>
          <w:szCs w:val="32"/>
        </w:rPr>
      </w:pPr>
      <w:r>
        <w:t xml:space="preserve">МБУ ДО ДШИ г. Полярные Зори, </w:t>
      </w:r>
      <w:proofErr w:type="gramStart"/>
      <w:r>
        <w:t>Мурманская</w:t>
      </w:r>
      <w:proofErr w:type="gramEnd"/>
      <w:r>
        <w:t xml:space="preserve"> обл.</w:t>
      </w:r>
    </w:p>
    <w:p w:rsidR="00972B4D" w:rsidRDefault="00972B4D" w:rsidP="00237A07">
      <w:pPr>
        <w:pStyle w:val="a9"/>
      </w:pPr>
      <w:r w:rsidRPr="00046BA9">
        <w:t>Серия практических заданий по теме «Цветоведение» по предмету «Живопись» для 1 класса. Возраст 10-11 лет</w:t>
      </w:r>
    </w:p>
    <w:p w:rsidR="004F7FED" w:rsidRPr="005B0067" w:rsidRDefault="004F7FED" w:rsidP="00237A07">
      <w:pPr>
        <w:pStyle w:val="a6"/>
      </w:pPr>
      <w:r w:rsidRPr="005B0067">
        <w:t>Основная цель обучения живописи – это формирование у учащихся знаний, умений и навыков в  реалистической передаче натуры средствами живописи.</w:t>
      </w:r>
    </w:p>
    <w:p w:rsidR="00E33277" w:rsidRPr="005B0067" w:rsidRDefault="00E33277" w:rsidP="00237A07">
      <w:pPr>
        <w:pStyle w:val="a6"/>
      </w:pPr>
      <w:r w:rsidRPr="005B0067">
        <w:t>Для создания любой живописной работы детям требуется усвоить и применить определенные знания, умения, навыки. Но простое изложение знаний, без эмоционального настроя, скучно, сложно для понимания, не дает высоких творческих результатов. Успех в обучении зависит от того, насколько ребенок эмоционально откликнулся на учебный материал, создал в воображении образ, близкий и понятный ему.</w:t>
      </w:r>
    </w:p>
    <w:p w:rsidR="00590269" w:rsidRDefault="00590F3D" w:rsidP="00237A07">
      <w:pPr>
        <w:pStyle w:val="a6"/>
      </w:pPr>
      <w:r w:rsidRPr="005B0067">
        <w:t xml:space="preserve">Основная проблема при обучении детей живописи заключается в том, что в начальный период обучения им трудно овладеть секретами палитры. Рождение оттенков при смешении красок само по себе заманчиво, но дается с трудом. Поиск нужного оттенка является для ребенка трудной технической задачей, заставляющей забывать обо всем остальном. И самая трудная задача: как развить у детей способность создавать выразительные цветовые решения, находить оттенки, выражающие определенное чувство, отношение к </w:t>
      </w:r>
      <w:proofErr w:type="gramStart"/>
      <w:r w:rsidRPr="005B0067">
        <w:t>изображаемому</w:t>
      </w:r>
      <w:proofErr w:type="gramEnd"/>
      <w:r w:rsidRPr="005B0067">
        <w:t>?</w:t>
      </w:r>
      <w:r w:rsidR="004B44E3" w:rsidRPr="005B0067">
        <w:t xml:space="preserve"> Для того чтобы попытаться решить эти проблемы уже в начале обучения предлагается серия уроков по ц</w:t>
      </w:r>
      <w:r w:rsidR="00236EAC" w:rsidRPr="005B0067">
        <w:t>ветоведению.</w:t>
      </w:r>
      <w:r w:rsidR="003F2276" w:rsidRPr="005B0067">
        <w:t xml:space="preserve"> Задания о</w:t>
      </w:r>
      <w:r w:rsidR="00DE39E2" w:rsidRPr="005B0067">
        <w:t>риентированы на школьников 10-11</w:t>
      </w:r>
      <w:r w:rsidR="003F2276" w:rsidRPr="005B0067">
        <w:t xml:space="preserve"> лет и с 3-х часовой недельной нагрузкой.</w:t>
      </w:r>
    </w:p>
    <w:p w:rsidR="00590269" w:rsidRDefault="005902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26"/>
        <w:gridCol w:w="1683"/>
        <w:gridCol w:w="1777"/>
      </w:tblGrid>
      <w:tr w:rsidR="00435585" w:rsidRPr="00237A07" w:rsidTr="00590269">
        <w:trPr>
          <w:trHeight w:val="302"/>
        </w:trPr>
        <w:tc>
          <w:tcPr>
            <w:tcW w:w="534" w:type="dxa"/>
            <w:vMerge w:val="restart"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7A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6426" w:type="dxa"/>
            <w:vMerge w:val="restart"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7A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3460" w:type="dxa"/>
            <w:gridSpan w:val="2"/>
            <w:vAlign w:val="center"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7A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435585" w:rsidRPr="00237A07" w:rsidTr="00590269">
        <w:trPr>
          <w:trHeight w:val="167"/>
        </w:trPr>
        <w:tc>
          <w:tcPr>
            <w:tcW w:w="534" w:type="dxa"/>
            <w:vMerge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6" w:type="dxa"/>
            <w:vMerge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7A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теория</w:t>
            </w:r>
          </w:p>
        </w:tc>
        <w:tc>
          <w:tcPr>
            <w:tcW w:w="1777" w:type="dxa"/>
            <w:vAlign w:val="center"/>
          </w:tcPr>
          <w:p w:rsidR="00435585" w:rsidRPr="00237A07" w:rsidRDefault="00435585" w:rsidP="00237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7A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435585" w:rsidRPr="00237A07" w:rsidTr="00590269">
        <w:tc>
          <w:tcPr>
            <w:tcW w:w="534" w:type="dxa"/>
          </w:tcPr>
          <w:p w:rsidR="00435585" w:rsidRPr="00237A07" w:rsidRDefault="00435585" w:rsidP="00972B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6426" w:type="dxa"/>
          </w:tcPr>
          <w:p w:rsidR="00435585" w:rsidRPr="00237A07" w:rsidRDefault="00435585" w:rsidP="00590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Понятие «</w:t>
            </w:r>
            <w:proofErr w:type="spellStart"/>
            <w:r w:rsidRPr="00237A07">
              <w:rPr>
                <w:rFonts w:ascii="Times New Roman" w:eastAsia="Times New Roman" w:hAnsi="Times New Roman" w:cs="Times New Roman"/>
                <w:szCs w:val="28"/>
              </w:rPr>
              <w:t>цветоведение</w:t>
            </w:r>
            <w:proofErr w:type="spellEnd"/>
            <w:r w:rsidRPr="00237A07">
              <w:rPr>
                <w:rFonts w:ascii="Times New Roman" w:eastAsia="Times New Roman" w:hAnsi="Times New Roman" w:cs="Times New Roman"/>
                <w:szCs w:val="28"/>
              </w:rPr>
              <w:t>».</w:t>
            </w:r>
            <w:r w:rsidR="00590269" w:rsidRPr="00237A07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237A07">
              <w:rPr>
                <w:rFonts w:ascii="Times New Roman" w:eastAsia="Times New Roman" w:hAnsi="Times New Roman" w:cs="Times New Roman"/>
                <w:szCs w:val="28"/>
              </w:rPr>
              <w:t>Основные цвета. Цветовой круг.</w:t>
            </w:r>
          </w:p>
        </w:tc>
        <w:tc>
          <w:tcPr>
            <w:tcW w:w="1683" w:type="dxa"/>
            <w:vAlign w:val="center"/>
          </w:tcPr>
          <w:p w:rsidR="00435585" w:rsidRPr="00237A07" w:rsidRDefault="00435585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1 ч.</w:t>
            </w:r>
          </w:p>
        </w:tc>
        <w:tc>
          <w:tcPr>
            <w:tcW w:w="1777" w:type="dxa"/>
            <w:vAlign w:val="center"/>
          </w:tcPr>
          <w:p w:rsidR="00435585" w:rsidRPr="00237A07" w:rsidRDefault="00435585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2ч.</w:t>
            </w:r>
          </w:p>
        </w:tc>
      </w:tr>
      <w:tr w:rsidR="00435585" w:rsidRPr="00237A07" w:rsidTr="00590269">
        <w:tc>
          <w:tcPr>
            <w:tcW w:w="534" w:type="dxa"/>
          </w:tcPr>
          <w:p w:rsidR="00435585" w:rsidRPr="00237A07" w:rsidRDefault="00435585" w:rsidP="00972B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6426" w:type="dxa"/>
          </w:tcPr>
          <w:p w:rsidR="00435585" w:rsidRPr="00237A07" w:rsidRDefault="00A31F63" w:rsidP="00590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 xml:space="preserve">Дополнительные цвета, контрастные пары. </w:t>
            </w:r>
          </w:p>
        </w:tc>
        <w:tc>
          <w:tcPr>
            <w:tcW w:w="1683" w:type="dxa"/>
            <w:vAlign w:val="center"/>
          </w:tcPr>
          <w:p w:rsidR="00435585" w:rsidRPr="00237A07" w:rsidRDefault="00A31F63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0,5ч</w:t>
            </w:r>
          </w:p>
        </w:tc>
        <w:tc>
          <w:tcPr>
            <w:tcW w:w="1777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5</w:t>
            </w:r>
            <w:r w:rsidR="00A31F63" w:rsidRPr="00237A07">
              <w:rPr>
                <w:rFonts w:ascii="Times New Roman" w:eastAsia="Times New Roman" w:hAnsi="Times New Roman" w:cs="Times New Roman"/>
                <w:szCs w:val="28"/>
              </w:rPr>
              <w:t>,5ч.</w:t>
            </w:r>
          </w:p>
        </w:tc>
      </w:tr>
      <w:tr w:rsidR="00435585" w:rsidRPr="00237A07" w:rsidTr="00590269">
        <w:tc>
          <w:tcPr>
            <w:tcW w:w="534" w:type="dxa"/>
          </w:tcPr>
          <w:p w:rsidR="00435585" w:rsidRPr="00237A07" w:rsidRDefault="00DD4BAC" w:rsidP="00972B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6426" w:type="dxa"/>
          </w:tcPr>
          <w:p w:rsidR="00435585" w:rsidRPr="00237A07" w:rsidRDefault="00DD4BAC" w:rsidP="00590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Теплые, холодные цвета. Приемы акварельной живописи.</w:t>
            </w:r>
          </w:p>
        </w:tc>
        <w:tc>
          <w:tcPr>
            <w:tcW w:w="1683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0 ,5ч.</w:t>
            </w:r>
          </w:p>
        </w:tc>
        <w:tc>
          <w:tcPr>
            <w:tcW w:w="1777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8,5 ч.</w:t>
            </w:r>
          </w:p>
        </w:tc>
      </w:tr>
      <w:tr w:rsidR="00435585" w:rsidRPr="00237A07" w:rsidTr="00590269">
        <w:tc>
          <w:tcPr>
            <w:tcW w:w="534" w:type="dxa"/>
          </w:tcPr>
          <w:p w:rsidR="00435585" w:rsidRPr="00237A07" w:rsidRDefault="00DD4BAC" w:rsidP="00972B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6426" w:type="dxa"/>
          </w:tcPr>
          <w:p w:rsidR="00435585" w:rsidRPr="00237A07" w:rsidRDefault="00DD4BAC" w:rsidP="00590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 xml:space="preserve">Листья на асфальте. Смешивание красок. </w:t>
            </w:r>
          </w:p>
        </w:tc>
        <w:tc>
          <w:tcPr>
            <w:tcW w:w="1683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0,5 ч.</w:t>
            </w:r>
          </w:p>
        </w:tc>
        <w:tc>
          <w:tcPr>
            <w:tcW w:w="1777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5,5ч.</w:t>
            </w:r>
          </w:p>
        </w:tc>
      </w:tr>
      <w:tr w:rsidR="00435585" w:rsidRPr="00237A07" w:rsidTr="00590269">
        <w:tc>
          <w:tcPr>
            <w:tcW w:w="534" w:type="dxa"/>
          </w:tcPr>
          <w:p w:rsidR="00435585" w:rsidRPr="00237A07" w:rsidRDefault="00DD4BAC" w:rsidP="00972B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5.</w:t>
            </w:r>
          </w:p>
        </w:tc>
        <w:tc>
          <w:tcPr>
            <w:tcW w:w="6426" w:type="dxa"/>
          </w:tcPr>
          <w:p w:rsidR="00435585" w:rsidRPr="00237A07" w:rsidRDefault="00DD4BAC" w:rsidP="00590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Мягкая игрушка черного цвета. Живопись без черной краски.</w:t>
            </w:r>
          </w:p>
        </w:tc>
        <w:tc>
          <w:tcPr>
            <w:tcW w:w="1683" w:type="dxa"/>
            <w:vAlign w:val="center"/>
          </w:tcPr>
          <w:p w:rsidR="00435585" w:rsidRPr="00237A07" w:rsidRDefault="00DD4BAC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0,5 ч.</w:t>
            </w:r>
          </w:p>
        </w:tc>
        <w:tc>
          <w:tcPr>
            <w:tcW w:w="1777" w:type="dxa"/>
            <w:vAlign w:val="center"/>
          </w:tcPr>
          <w:p w:rsidR="00435585" w:rsidRPr="00237A07" w:rsidRDefault="000F1B16" w:rsidP="0059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5,5 ч.</w:t>
            </w:r>
          </w:p>
        </w:tc>
      </w:tr>
      <w:tr w:rsidR="008435CE" w:rsidRPr="00237A07" w:rsidTr="00590269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534" w:type="dxa"/>
          </w:tcPr>
          <w:p w:rsidR="008435CE" w:rsidRPr="00237A07" w:rsidRDefault="008435CE" w:rsidP="00972B4D">
            <w:pPr>
              <w:spacing w:before="100" w:beforeAutospacing="1" w:after="100" w:afterAutospacing="1"/>
              <w:ind w:left="1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6.</w:t>
            </w:r>
          </w:p>
        </w:tc>
        <w:tc>
          <w:tcPr>
            <w:tcW w:w="6426" w:type="dxa"/>
          </w:tcPr>
          <w:p w:rsidR="008435CE" w:rsidRPr="00237A07" w:rsidRDefault="00F01B71" w:rsidP="0059026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Копирование лоскута ткани.</w:t>
            </w:r>
          </w:p>
        </w:tc>
        <w:tc>
          <w:tcPr>
            <w:tcW w:w="1683" w:type="dxa"/>
            <w:vAlign w:val="center"/>
          </w:tcPr>
          <w:p w:rsidR="008435CE" w:rsidRPr="00237A07" w:rsidRDefault="00F01B71" w:rsidP="00590269">
            <w:pPr>
              <w:spacing w:before="100" w:beforeAutospacing="1" w:after="100" w:afterAutospacing="1"/>
              <w:ind w:left="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0,5ч.</w:t>
            </w:r>
          </w:p>
        </w:tc>
        <w:tc>
          <w:tcPr>
            <w:tcW w:w="1777" w:type="dxa"/>
            <w:vAlign w:val="center"/>
          </w:tcPr>
          <w:p w:rsidR="008435CE" w:rsidRPr="00237A07" w:rsidRDefault="00F01B71" w:rsidP="00590269">
            <w:pPr>
              <w:spacing w:before="100" w:beforeAutospacing="1" w:after="100" w:afterAutospacing="1"/>
              <w:ind w:left="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37A07">
              <w:rPr>
                <w:rFonts w:ascii="Times New Roman" w:eastAsia="Times New Roman" w:hAnsi="Times New Roman" w:cs="Times New Roman"/>
                <w:szCs w:val="28"/>
              </w:rPr>
              <w:t>8,5 ч.</w:t>
            </w:r>
          </w:p>
        </w:tc>
      </w:tr>
    </w:tbl>
    <w:p w:rsidR="00897C7F" w:rsidRPr="005B0067" w:rsidRDefault="00E315CD" w:rsidP="00237A07">
      <w:pPr>
        <w:pStyle w:val="2"/>
      </w:pPr>
      <w:bookmarkStart w:id="0" w:name="_GoBack"/>
      <w:bookmarkEnd w:id="0"/>
      <w:r w:rsidRPr="005B0067">
        <w:t>Тема</w:t>
      </w:r>
      <w:r w:rsidR="000663A5" w:rsidRPr="005B0067">
        <w:t xml:space="preserve"> 1. </w:t>
      </w:r>
    </w:p>
    <w:p w:rsidR="000663A5" w:rsidRPr="005B0067" w:rsidRDefault="00C93F4E" w:rsidP="00237A07">
      <w:pPr>
        <w:pStyle w:val="2"/>
      </w:pPr>
      <w:r w:rsidRPr="005B0067">
        <w:t>ПОНЯТИЕ</w:t>
      </w:r>
      <w:r w:rsidR="000663A5" w:rsidRPr="005B0067">
        <w:t xml:space="preserve"> «</w:t>
      </w:r>
      <w:r w:rsidRPr="005B0067">
        <w:t>ЦВЕТОВЕДЕНИЕ</w:t>
      </w:r>
      <w:r w:rsidR="000663A5" w:rsidRPr="005B0067">
        <w:t>».</w:t>
      </w:r>
      <w:r w:rsidRPr="005B0067">
        <w:t xml:space="preserve"> ОСНОВНЫЕ ЦВЕТА</w:t>
      </w:r>
      <w:r w:rsidR="000663A5" w:rsidRPr="005B0067">
        <w:t>.</w:t>
      </w:r>
      <w:r w:rsidRPr="005B0067">
        <w:t xml:space="preserve"> ЦВЕТОВОЙ КРУГ</w:t>
      </w:r>
      <w:r w:rsidR="000663A5" w:rsidRPr="005B0067">
        <w:t>.</w:t>
      </w:r>
    </w:p>
    <w:p w:rsidR="000663A5" w:rsidRPr="005B0067" w:rsidRDefault="000663A5" w:rsidP="00237A07">
      <w:pPr>
        <w:pStyle w:val="a6"/>
      </w:pPr>
      <w:r w:rsidRPr="005B0067">
        <w:t>Искусство цвета является предметом исследования различных наук, физики, психологии, медицины и</w:t>
      </w:r>
      <w:proofErr w:type="gramStart"/>
      <w:r w:rsidRPr="005B0067">
        <w:t xml:space="preserve"> ,</w:t>
      </w:r>
      <w:proofErr w:type="gramEnd"/>
      <w:r w:rsidRPr="005B0067">
        <w:t xml:space="preserve"> несомненно, изобразительных искусств. Теория цвета лежит в основе изучения живописи станковой и декоративной композиции, дизайна.</w:t>
      </w:r>
    </w:p>
    <w:p w:rsidR="000663A5" w:rsidRPr="005B0067" w:rsidRDefault="00237A07" w:rsidP="00237A07">
      <w:pPr>
        <w:pStyle w:val="a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6B2DF" wp14:editId="03D8F2FA">
            <wp:simplePos x="0" y="0"/>
            <wp:positionH relativeFrom="column">
              <wp:posOffset>3808095</wp:posOffset>
            </wp:positionH>
            <wp:positionV relativeFrom="paragraph">
              <wp:posOffset>43815</wp:posOffset>
            </wp:positionV>
            <wp:extent cx="2196465" cy="1903095"/>
            <wp:effectExtent l="171450" t="171450" r="375285" b="363855"/>
            <wp:wrapThrough wrapText="bothSides">
              <wp:wrapPolygon edited="0">
                <wp:start x="2061" y="-1946"/>
                <wp:lineTo x="-1686" y="-1514"/>
                <wp:lineTo x="-1686" y="19243"/>
                <wp:lineTo x="-1311" y="22919"/>
                <wp:lineTo x="937" y="25081"/>
                <wp:lineTo x="1124" y="25514"/>
                <wp:lineTo x="22293" y="25514"/>
                <wp:lineTo x="22480" y="25081"/>
                <wp:lineTo x="24729" y="22919"/>
                <wp:lineTo x="25103" y="865"/>
                <wp:lineTo x="22480" y="-1514"/>
                <wp:lineTo x="21356" y="-1946"/>
                <wp:lineTo x="2061" y="-1946"/>
              </wp:wrapPolygon>
            </wp:wrapThrough>
            <wp:docPr id="1" name="Рисунок 0" descr="т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903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C7F" w:rsidRPr="005B0067">
        <w:t>Цветоведение</w:t>
      </w:r>
      <w:proofErr w:type="spellEnd"/>
      <w:r w:rsidR="000663A5" w:rsidRPr="005B0067">
        <w:t xml:space="preserve"> – наука, изучающая и  объясняющая явления цвета: происхождения цвета тел и всех наблюдаемых объектов, изменения, которые происходят</w:t>
      </w:r>
      <w:r w:rsidR="00EF1D95" w:rsidRPr="005B0067">
        <w:t xml:space="preserve"> с цветом при различном освещении и на различных расстояниях,</w:t>
      </w:r>
      <w:r w:rsidR="00166803" w:rsidRPr="005B0067">
        <w:t xml:space="preserve"> </w:t>
      </w:r>
      <w:r w:rsidR="00EF1D95" w:rsidRPr="005B0067">
        <w:t>смешение и взаимодействие</w:t>
      </w:r>
      <w:r w:rsidR="00166803" w:rsidRPr="005B0067">
        <w:t xml:space="preserve"> цветов.</w:t>
      </w:r>
    </w:p>
    <w:p w:rsidR="00166803" w:rsidRDefault="00CB0E36" w:rsidP="00237A07">
      <w:pPr>
        <w:pStyle w:val="a6"/>
      </w:pPr>
      <w:r w:rsidRPr="005B0067">
        <w:t>Основные цвета</w:t>
      </w:r>
      <w:r w:rsidR="00AC08ED">
        <w:t xml:space="preserve"> </w:t>
      </w:r>
      <w:r w:rsidRPr="005B0067">
        <w:t>- желтый, красный, синий. Все остальные цвета получаются путем смешивания –</w:t>
      </w:r>
      <w:r w:rsidR="00AC08ED">
        <w:t xml:space="preserve"> </w:t>
      </w:r>
      <w:r w:rsidRPr="005B0067">
        <w:t xml:space="preserve">зеленый, оранжевый, фиолетовый. Предлагается разметить 12 –частный </w:t>
      </w:r>
      <w:r w:rsidR="00897C7F" w:rsidRPr="005B0067">
        <w:t>цветовой круг, вписав в него также основные пер</w:t>
      </w:r>
      <w:r w:rsidR="00AC08ED">
        <w:t>вичные цвета</w:t>
      </w:r>
      <w:r w:rsidR="00897C7F" w:rsidRPr="005B0067">
        <w:t>,</w:t>
      </w:r>
      <w:r w:rsidR="00AC08ED">
        <w:t xml:space="preserve"> </w:t>
      </w:r>
      <w:r w:rsidR="00897C7F" w:rsidRPr="005B0067">
        <w:t>а от них полученные цвета при смешивании. Задача данного урока, именно путем смешивания красок на палитре</w:t>
      </w:r>
      <w:r w:rsidR="00AC08ED">
        <w:t xml:space="preserve"> прийти к результату и заполнить</w:t>
      </w:r>
      <w:r w:rsidR="000322FF">
        <w:t xml:space="preserve"> </w:t>
      </w:r>
      <w:proofErr w:type="spellStart"/>
      <w:r w:rsidR="000322FF">
        <w:t>получившимся</w:t>
      </w:r>
      <w:r w:rsidR="00897C7F" w:rsidRPr="005B0067">
        <w:t>цветом</w:t>
      </w:r>
      <w:proofErr w:type="spellEnd"/>
      <w:r w:rsidR="00897C7F" w:rsidRPr="005B0067">
        <w:t xml:space="preserve"> положенную часть цветового круга.  </w:t>
      </w:r>
    </w:p>
    <w:p w:rsidR="00897C7F" w:rsidRPr="005B0067" w:rsidRDefault="00E315CD" w:rsidP="00237A07">
      <w:pPr>
        <w:pStyle w:val="2"/>
      </w:pPr>
      <w:r w:rsidRPr="005B0067">
        <w:t>Тема</w:t>
      </w:r>
      <w:r w:rsidR="00897C7F" w:rsidRPr="005B0067">
        <w:t xml:space="preserve"> 2.</w:t>
      </w:r>
    </w:p>
    <w:p w:rsidR="002F725B" w:rsidRPr="005B0067" w:rsidRDefault="00C93F4E" w:rsidP="00237A07">
      <w:pPr>
        <w:pStyle w:val="2"/>
      </w:pPr>
      <w:r w:rsidRPr="005B0067">
        <w:t>ДОПОЛНИТЕЛЬНЫЕ ЦВЕТА</w:t>
      </w:r>
      <w:r w:rsidR="00897C7F" w:rsidRPr="005B0067">
        <w:t>.</w:t>
      </w:r>
      <w:r w:rsidRPr="005B0067">
        <w:t xml:space="preserve"> КОНТРАСНЫЕ ПАРЫ.</w:t>
      </w:r>
    </w:p>
    <w:p w:rsidR="00D030D1" w:rsidRPr="005B0067" w:rsidRDefault="00897C7F" w:rsidP="00237A07">
      <w:pPr>
        <w:pStyle w:val="a6"/>
      </w:pPr>
      <w:r w:rsidRPr="005B0067">
        <w:t xml:space="preserve">В теоретической части  урока рассказывается о существовании 3-х контрастных пар, а именно </w:t>
      </w:r>
      <w:proofErr w:type="gramStart"/>
      <w:r w:rsidRPr="005B0067">
        <w:rPr>
          <w:b/>
        </w:rPr>
        <w:t>ЗЕЛЕНЫЙ</w:t>
      </w:r>
      <w:proofErr w:type="gramEnd"/>
      <w:r w:rsidRPr="005B0067">
        <w:rPr>
          <w:b/>
        </w:rPr>
        <w:t xml:space="preserve"> + КРАСНЫЙ, СИНИЙ+ОРАНЖЕВЫЙ</w:t>
      </w:r>
      <w:r w:rsidRPr="005B0067">
        <w:t xml:space="preserve">, </w:t>
      </w:r>
      <w:r w:rsidRPr="005B0067">
        <w:rPr>
          <w:b/>
        </w:rPr>
        <w:t>ФИОЛЕТОВЫЙ+ЖЕЛТЫЙ</w:t>
      </w:r>
      <w:r w:rsidR="008B1C7E" w:rsidRPr="005B0067">
        <w:t>,</w:t>
      </w:r>
      <w:r w:rsidR="00AC08ED">
        <w:t xml:space="preserve"> </w:t>
      </w:r>
      <w:r w:rsidR="008B1C7E" w:rsidRPr="005B0067">
        <w:t>и что получается при смешивании этих пар серо</w:t>
      </w:r>
      <w:r w:rsidR="00AC08ED">
        <w:t>-коричневые нейтральные оттенки</w:t>
      </w:r>
      <w:r w:rsidR="008B1C7E" w:rsidRPr="005B0067">
        <w:t>,</w:t>
      </w:r>
      <w:r w:rsidR="00AC08ED">
        <w:t xml:space="preserve"> </w:t>
      </w:r>
      <w:r w:rsidR="008B1C7E" w:rsidRPr="005B0067">
        <w:t xml:space="preserve">о которых можно говорить, как об </w:t>
      </w:r>
      <w:r w:rsidR="008B1C7E" w:rsidRPr="005B0067">
        <w:lastRenderedPageBreak/>
        <w:t>оттенках черного цвета.</w:t>
      </w:r>
      <w:r w:rsidR="00D030D1" w:rsidRPr="005B0067">
        <w:t xml:space="preserve"> Следует довести важность знания контрастных пар и их свойств. Так как</w:t>
      </w:r>
      <w:r w:rsidR="008B1C7E" w:rsidRPr="005B0067">
        <w:t xml:space="preserve"> </w:t>
      </w:r>
      <w:r w:rsidR="00D030D1" w:rsidRPr="005B0067">
        <w:t xml:space="preserve"> эти цвета</w:t>
      </w:r>
      <w:r w:rsidR="007A1A5B" w:rsidRPr="005B0067">
        <w:t xml:space="preserve">, </w:t>
      </w:r>
      <w:r w:rsidR="00D030D1" w:rsidRPr="005B0067">
        <w:t>как дополняют друг друга на контрасте, так и приглушают, делают цвета более гармоничными</w:t>
      </w:r>
      <w:r w:rsidR="007A1A5B" w:rsidRPr="005B0067">
        <w:t xml:space="preserve">, </w:t>
      </w:r>
      <w:r w:rsidR="00D030D1" w:rsidRPr="005B0067">
        <w:t xml:space="preserve">менее кричащими, если их подмешивать друг в друга. </w:t>
      </w:r>
    </w:p>
    <w:p w:rsidR="003714AE" w:rsidRPr="005B0067" w:rsidRDefault="008B1C7E" w:rsidP="00237A07">
      <w:pPr>
        <w:pStyle w:val="a6"/>
      </w:pPr>
      <w:r w:rsidRPr="005B0067">
        <w:t>В практической части урока выполняется композиция. На листе предлагается нарисовать декоративное изображение</w:t>
      </w:r>
      <w:r w:rsidR="00D030D1" w:rsidRPr="005B0067">
        <w:t xml:space="preserve"> (рыба, сова, бабочка, черепаха и т.д.),</w:t>
      </w:r>
      <w:r w:rsidRPr="005B0067">
        <w:t xml:space="preserve"> </w:t>
      </w:r>
      <w:r w:rsidR="00D030D1" w:rsidRPr="005B0067">
        <w:t>поделить на различной конфигурации части. Все решить в цвете одной контрастной парой, подбирая как можно больше оттенков цвета, «играя контрастами».</w:t>
      </w:r>
      <w:r w:rsidR="00AC08ED">
        <w:t xml:space="preserve"> </w:t>
      </w:r>
      <w:proofErr w:type="gramStart"/>
      <w:r w:rsidR="00D030D1" w:rsidRPr="005B0067">
        <w:t>Например</w:t>
      </w:r>
      <w:proofErr w:type="gramEnd"/>
      <w:r w:rsidR="00D030D1" w:rsidRPr="005B0067">
        <w:t xml:space="preserve"> фигура рыбы в красных оттенках, а фон  </w:t>
      </w:r>
      <w:r w:rsidR="003714AE" w:rsidRPr="005B0067">
        <w:t>в зеленых.</w:t>
      </w:r>
    </w:p>
    <w:p w:rsidR="000322FF" w:rsidRDefault="00237A07" w:rsidP="00237A07">
      <w:pPr>
        <w:pStyle w:val="a6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F63DD" wp14:editId="68A6D665">
            <wp:simplePos x="0" y="0"/>
            <wp:positionH relativeFrom="column">
              <wp:posOffset>4456430</wp:posOffset>
            </wp:positionH>
            <wp:positionV relativeFrom="paragraph">
              <wp:posOffset>838835</wp:posOffset>
            </wp:positionV>
            <wp:extent cx="2048510" cy="1571625"/>
            <wp:effectExtent l="171450" t="171450" r="389890" b="371475"/>
            <wp:wrapTopAndBottom/>
            <wp:docPr id="4" name="Рисунок 3" descr="тема2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2рис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1525C2" wp14:editId="20564770">
            <wp:simplePos x="0" y="0"/>
            <wp:positionH relativeFrom="column">
              <wp:posOffset>2369185</wp:posOffset>
            </wp:positionH>
            <wp:positionV relativeFrom="paragraph">
              <wp:posOffset>838835</wp:posOffset>
            </wp:positionV>
            <wp:extent cx="1889760" cy="2728595"/>
            <wp:effectExtent l="171450" t="171450" r="377190" b="357505"/>
            <wp:wrapTopAndBottom/>
            <wp:docPr id="2" name="Рисунок 1" descr="т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72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AE" w:rsidRPr="005B0067">
        <w:t xml:space="preserve">Выполнив это задание, задача  учащихся понять и увидеть разнообразие цветовой палитры только двух цветов, а если в картине их будет множество! Также приучаться </w:t>
      </w:r>
      <w:r w:rsidR="009A4857" w:rsidRPr="005B0067">
        <w:t>постепенно,</w:t>
      </w:r>
      <w:r w:rsidR="003714AE" w:rsidRPr="005B0067">
        <w:t xml:space="preserve"> пользоваться палитрой, смешивать краски,</w:t>
      </w:r>
      <w:r w:rsidR="00E315CD" w:rsidRPr="005B0067">
        <w:t xml:space="preserve"> </w:t>
      </w:r>
      <w:r w:rsidR="000322FF">
        <w:t xml:space="preserve">отходит от </w:t>
      </w:r>
      <w:r w:rsidR="003714AE" w:rsidRPr="005B0067">
        <w:t>манеры рисования «из коробки».</w:t>
      </w:r>
    </w:p>
    <w:p w:rsidR="003714AE" w:rsidRPr="005B0067" w:rsidRDefault="00590269" w:rsidP="00237A07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78DC1" wp14:editId="1D5606E6">
            <wp:simplePos x="0" y="0"/>
            <wp:positionH relativeFrom="column">
              <wp:posOffset>-30480</wp:posOffset>
            </wp:positionH>
            <wp:positionV relativeFrom="paragraph">
              <wp:posOffset>319405</wp:posOffset>
            </wp:positionV>
            <wp:extent cx="2224800" cy="1807200"/>
            <wp:effectExtent l="171450" t="171450" r="385445" b="365125"/>
            <wp:wrapTopAndBottom/>
            <wp:docPr id="3" name="Рисунок 2" descr="тема2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2рис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180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5CD" w:rsidRPr="005B0067">
        <w:t>Тема</w:t>
      </w:r>
      <w:r w:rsidR="003714AE" w:rsidRPr="005B0067">
        <w:t xml:space="preserve"> 3.</w:t>
      </w:r>
    </w:p>
    <w:p w:rsidR="003714AE" w:rsidRPr="005B0067" w:rsidRDefault="00C93F4E" w:rsidP="00237A07">
      <w:pPr>
        <w:pStyle w:val="2"/>
      </w:pPr>
      <w:r w:rsidRPr="005B0067">
        <w:t>ТЕПЛЫЕ И ХОЛОДНЫЕ ЦВЕТА</w:t>
      </w:r>
      <w:r w:rsidR="003714AE" w:rsidRPr="005B0067">
        <w:t>.</w:t>
      </w:r>
      <w:r w:rsidRPr="005B0067">
        <w:t xml:space="preserve"> ПРИЕМЫ АКВАРЕЛЬНОЙ ЖИВОПИСИ.</w:t>
      </w:r>
    </w:p>
    <w:p w:rsidR="000322FF" w:rsidRDefault="003714AE" w:rsidP="00237A07">
      <w:pPr>
        <w:pStyle w:val="a6"/>
      </w:pPr>
      <w:r w:rsidRPr="005B0067">
        <w:t xml:space="preserve">Продолжается изучение </w:t>
      </w:r>
      <w:r w:rsidR="00E315CD" w:rsidRPr="005B0067">
        <w:t>цв</w:t>
      </w:r>
      <w:r w:rsidR="00BF1E1F" w:rsidRPr="005B0067">
        <w:t>етового круга. Если в предыдущей теме</w:t>
      </w:r>
      <w:r w:rsidR="00E315CD" w:rsidRPr="005B0067">
        <w:t xml:space="preserve"> нужно было</w:t>
      </w:r>
      <w:r w:rsidR="00BF1E1F" w:rsidRPr="005B0067">
        <w:t xml:space="preserve"> «отработать» на контрасте, то теперь цветовой круг рассматривается с точки зрения «теплый», «холодный».</w:t>
      </w:r>
      <w:r w:rsidR="009A4857" w:rsidRPr="005B0067">
        <w:t xml:space="preserve"> На листе предлагается рисовать на свободную тему,</w:t>
      </w:r>
      <w:r w:rsidR="00341BEF" w:rsidRPr="005B0067">
        <w:t xml:space="preserve"> </w:t>
      </w:r>
      <w:r w:rsidR="009A4857" w:rsidRPr="005B0067">
        <w:t>но изображение</w:t>
      </w:r>
      <w:r w:rsidR="00341BEF" w:rsidRPr="005B0067">
        <w:t xml:space="preserve"> должно быть стилизованным, декоративным, разделенным на </w:t>
      </w:r>
      <w:r w:rsidR="00FC034D" w:rsidRPr="005B0067">
        <w:t>отдельные части.</w:t>
      </w:r>
      <w:r w:rsidR="00812BBA" w:rsidRPr="005B0067">
        <w:t xml:space="preserve"> Для решения в цвете нужно выбрать либо теплую</w:t>
      </w:r>
      <w:r w:rsidR="00F05225" w:rsidRPr="005B0067">
        <w:t xml:space="preserve"> (от желтого до фиолетового, через оранжевый и красный)</w:t>
      </w:r>
      <w:r w:rsidR="00812BBA" w:rsidRPr="005B0067">
        <w:t>, либо холодную</w:t>
      </w:r>
      <w:r w:rsidR="00F05225" w:rsidRPr="005B0067">
        <w:t xml:space="preserve"> (от желтого до фиолетового через зеленый и синий)</w:t>
      </w:r>
      <w:r w:rsidR="00812BBA" w:rsidRPr="005B0067">
        <w:t xml:space="preserve">  половину цветового круга. И подбирая</w:t>
      </w:r>
      <w:r w:rsidR="00F05225" w:rsidRPr="005B0067">
        <w:t>,</w:t>
      </w:r>
      <w:r w:rsidR="00812BBA" w:rsidRPr="005B0067">
        <w:t xml:space="preserve"> как можно больше оттенков, выполнить работу в </w:t>
      </w:r>
      <w:r w:rsidR="00F05225" w:rsidRPr="005B0067">
        <w:t>цвете.</w:t>
      </w:r>
      <w:r w:rsidR="000342C9" w:rsidRPr="005B0067">
        <w:t xml:space="preserve"> Собрать так называемый «пазл».</w:t>
      </w:r>
      <w:r w:rsidR="00F05225" w:rsidRPr="005B0067">
        <w:t xml:space="preserve"> Также</w:t>
      </w:r>
      <w:r w:rsidR="00812BBA" w:rsidRPr="005B0067">
        <w:t xml:space="preserve"> следить за контрастом по </w:t>
      </w:r>
      <w:r w:rsidR="00F05225" w:rsidRPr="005B0067">
        <w:t>тону, для</w:t>
      </w:r>
      <w:r w:rsidR="00812BBA" w:rsidRPr="005B0067">
        <w:t xml:space="preserve"> более выразительной композиции.</w:t>
      </w:r>
      <w:r w:rsidR="002B7933" w:rsidRPr="005B0067">
        <w:t xml:space="preserve"> В задание можно поставить как одну из задач</w:t>
      </w:r>
      <w:r w:rsidR="00CC1B36">
        <w:t xml:space="preserve"> -</w:t>
      </w:r>
      <w:r w:rsidR="002B7933" w:rsidRPr="005B0067">
        <w:t xml:space="preserve"> знакомство с таким приемом акварельной живописи как «заливка», уделить этому особое внимание.</w:t>
      </w:r>
      <w:r w:rsidR="00812BBA" w:rsidRPr="005B0067">
        <w:t xml:space="preserve"> </w:t>
      </w:r>
      <w:r w:rsidR="007A1A5B" w:rsidRPr="005B0067">
        <w:t>Учиться «гнать капельку».</w:t>
      </w:r>
    </w:p>
    <w:p w:rsidR="007A1A5B" w:rsidRPr="005B0067" w:rsidRDefault="00237A07" w:rsidP="00237A07">
      <w:pPr>
        <w:pStyle w:val="2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B864353" wp14:editId="68D1C135">
            <wp:simplePos x="0" y="0"/>
            <wp:positionH relativeFrom="column">
              <wp:posOffset>3446780</wp:posOffset>
            </wp:positionH>
            <wp:positionV relativeFrom="paragraph">
              <wp:posOffset>159385</wp:posOffset>
            </wp:positionV>
            <wp:extent cx="2889250" cy="2760980"/>
            <wp:effectExtent l="171450" t="171450" r="387350" b="363220"/>
            <wp:wrapTopAndBottom/>
            <wp:docPr id="6" name="Рисунок 5" descr="тема3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3рис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760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1EE0A69" wp14:editId="34123729">
            <wp:simplePos x="0" y="0"/>
            <wp:positionH relativeFrom="column">
              <wp:posOffset>437515</wp:posOffset>
            </wp:positionH>
            <wp:positionV relativeFrom="paragraph">
              <wp:posOffset>159385</wp:posOffset>
            </wp:positionV>
            <wp:extent cx="2593975" cy="2788920"/>
            <wp:effectExtent l="171450" t="171450" r="377825" b="354330"/>
            <wp:wrapTopAndBottom/>
            <wp:docPr id="5" name="Рисунок 4" descr="т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78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A5B" w:rsidRPr="005B0067">
        <w:t>Тема 4.</w:t>
      </w:r>
    </w:p>
    <w:p w:rsidR="007A1A5B" w:rsidRPr="005B0067" w:rsidRDefault="00A524E0" w:rsidP="00237A07">
      <w:pPr>
        <w:pStyle w:val="2"/>
      </w:pPr>
      <w:r w:rsidRPr="005B0067">
        <w:t>«ЛИСТЬЯ НА АСФАЛЬТЕ». СМЕШИВАНИЕ КРАСОК.</w:t>
      </w:r>
    </w:p>
    <w:p w:rsidR="001B408D" w:rsidRPr="005B0067" w:rsidRDefault="00A524E0" w:rsidP="00237A07">
      <w:pPr>
        <w:pStyle w:val="a6"/>
      </w:pPr>
      <w:r w:rsidRPr="005B0067">
        <w:t>Задание представляет собой рисование с натуры. Осенние листья положить на темно-серый или черный фон под стекло. Рисунок листьев рисовать крупно</w:t>
      </w:r>
      <w:r w:rsidR="001B408D" w:rsidRPr="005B0067">
        <w:t>, представив, как выглядят осенние листья на асфальте под ногами. Обрезая края изображения, для более натурального вида.</w:t>
      </w:r>
    </w:p>
    <w:p w:rsidR="00A524E0" w:rsidRDefault="00912D1C" w:rsidP="00237A07">
      <w:pPr>
        <w:pStyle w:val="a6"/>
      </w:pPr>
      <w:r w:rsidRPr="005B0067">
        <w:t>При выполнении в цвете листьев, подбирать  различные оттенки теплой</w:t>
      </w:r>
      <w:proofErr w:type="gramStart"/>
      <w:r w:rsidRPr="005B0067">
        <w:t xml:space="preserve"> ,</w:t>
      </w:r>
      <w:proofErr w:type="gramEnd"/>
      <w:r w:rsidRPr="005B0067">
        <w:t>осенней цветовой палитры</w:t>
      </w:r>
      <w:r w:rsidR="00615B69" w:rsidRPr="005B0067">
        <w:t>. Делать какие-либо возможные вкраплени</w:t>
      </w:r>
      <w:r w:rsidR="002A403F" w:rsidRPr="005B0067">
        <w:t>я цвета, создавая фактуру осенней окраски. Темный фон написать, не используя черную краску, пользуясь контрастными парами, смешивая их между собой (</w:t>
      </w:r>
      <w:proofErr w:type="gramStart"/>
      <w:r w:rsidR="002A403F" w:rsidRPr="005B0067">
        <w:t>красный</w:t>
      </w:r>
      <w:proofErr w:type="gramEnd"/>
      <w:r w:rsidR="002A403F" w:rsidRPr="005B0067">
        <w:t xml:space="preserve"> + зеленый, синий + оранжевый, фиолетовый + желтый).</w:t>
      </w:r>
      <w:r w:rsidR="000342C9" w:rsidRPr="005B0067">
        <w:t xml:space="preserve"> Опять собираем «пазл»,</w:t>
      </w:r>
      <w:r w:rsidR="001B408D" w:rsidRPr="005B0067">
        <w:t xml:space="preserve"> </w:t>
      </w:r>
      <w:r w:rsidR="000342C9" w:rsidRPr="005B0067">
        <w:t>рисуем кусочками.</w:t>
      </w:r>
    </w:p>
    <w:p w:rsidR="000342C9" w:rsidRPr="005B0067" w:rsidRDefault="000342C9" w:rsidP="00237A07">
      <w:pPr>
        <w:pStyle w:val="2"/>
      </w:pPr>
      <w:r w:rsidRPr="005B0067">
        <w:t>Тема 5.</w:t>
      </w:r>
    </w:p>
    <w:p w:rsidR="000342C9" w:rsidRPr="005B0067" w:rsidRDefault="00614C92" w:rsidP="00237A07">
      <w:pPr>
        <w:pStyle w:val="2"/>
      </w:pPr>
      <w:r w:rsidRPr="005B0067">
        <w:t>МЯГКАЯ ИГРУШКА ЧЕРНОГО ЦВЕТА НА ЦВЕТНОМ ФОНЕ.</w:t>
      </w:r>
    </w:p>
    <w:p w:rsidR="00614C92" w:rsidRPr="005B0067" w:rsidRDefault="00614C92" w:rsidP="00237A07">
      <w:pPr>
        <w:pStyle w:val="a6"/>
      </w:pPr>
      <w:r w:rsidRPr="005B0067">
        <w:t xml:space="preserve">Рисование с натуры. Ставится натюрморт с мягкой игрушкой черного цвета. Мягкая </w:t>
      </w:r>
      <w:r w:rsidR="006D17E9" w:rsidRPr="005B0067">
        <w:t>игрушка,</w:t>
      </w:r>
      <w:r w:rsidRPr="005B0067">
        <w:t xml:space="preserve"> так как учащиеся еще не умеют делать </w:t>
      </w:r>
      <w:r w:rsidR="006D17E9" w:rsidRPr="005B0067">
        <w:t xml:space="preserve">конструктивного построения предметов, либо делают это еще не совсем уверенно. Задача опять написать </w:t>
      </w:r>
      <w:proofErr w:type="gramStart"/>
      <w:r w:rsidR="006D17E9" w:rsidRPr="005B0067">
        <w:t>черный</w:t>
      </w:r>
      <w:proofErr w:type="gramEnd"/>
      <w:r w:rsidR="006D17E9" w:rsidRPr="005B0067">
        <w:t xml:space="preserve"> без использования черного из коробки с красками. Цветной фон пишется подбором максимально возможным количеством оттенков</w:t>
      </w:r>
      <w:r w:rsidR="00AA3605" w:rsidRPr="005B0067">
        <w:t xml:space="preserve"> цветов, используемых </w:t>
      </w:r>
      <w:r w:rsidR="00F84E9F" w:rsidRPr="005B0067">
        <w:t>драпировок</w:t>
      </w:r>
      <w:r w:rsidR="00AA3605" w:rsidRPr="005B0067">
        <w:t>.</w:t>
      </w:r>
      <w:r w:rsidR="006D17E9" w:rsidRPr="005B0067">
        <w:t xml:space="preserve"> </w:t>
      </w:r>
      <w:r w:rsidR="00AA3605" w:rsidRPr="005B0067">
        <w:t>Говорится о том, что освещенные места натюрморта пишутся более теплыми оттенками, а в тени цвет становится холоднее.</w:t>
      </w:r>
    </w:p>
    <w:p w:rsidR="00F84E9F" w:rsidRPr="005B0067" w:rsidRDefault="00F84E9F" w:rsidP="00237A07">
      <w:pPr>
        <w:pStyle w:val="2"/>
      </w:pPr>
      <w:r w:rsidRPr="005B0067">
        <w:t>Тема 6.</w:t>
      </w:r>
    </w:p>
    <w:p w:rsidR="00F84E9F" w:rsidRPr="005B0067" w:rsidRDefault="00F84E9F" w:rsidP="00237A07">
      <w:pPr>
        <w:pStyle w:val="2"/>
      </w:pPr>
      <w:r w:rsidRPr="005B0067">
        <w:t>КОПИРОВАНИЕ ЛОСКУТА ТКАНИ.</w:t>
      </w:r>
    </w:p>
    <w:p w:rsidR="00972B4D" w:rsidRDefault="00F84E9F" w:rsidP="00237A07">
      <w:pPr>
        <w:pStyle w:val="a6"/>
      </w:pPr>
      <w:r w:rsidRPr="005B0067">
        <w:t>Это задание можно назвать закрепляющим</w:t>
      </w:r>
      <w:r w:rsidR="00A36573" w:rsidRPr="005B0067">
        <w:t xml:space="preserve"> в данном разделе предмета живопись для первого класса. Учащимися предлагается скопировать лоскут ткани с достаточно понятным рисунком. Формат заполняется рисунком ткани без каких-либо</w:t>
      </w:r>
      <w:r w:rsidR="008435CE" w:rsidRPr="005B0067">
        <w:t xml:space="preserve"> </w:t>
      </w:r>
      <w:r w:rsidR="00A36573" w:rsidRPr="005B0067">
        <w:t xml:space="preserve">контуров по краям. </w:t>
      </w:r>
      <w:r w:rsidR="008435CE" w:rsidRPr="005B0067">
        <w:t xml:space="preserve">И решить в цвете максимально приблизившись к натуральному изображению. </w:t>
      </w:r>
      <w:r w:rsidR="008E4B8B" w:rsidRPr="005B0067">
        <w:t>Дается понятие «локальный цвет». Продол</w:t>
      </w:r>
      <w:r w:rsidR="000A01A5" w:rsidRPr="005B0067">
        <w:t>жаем смешивать</w:t>
      </w:r>
      <w:r w:rsidR="008435CE" w:rsidRPr="005B0067">
        <w:t xml:space="preserve"> краски на палитре.</w:t>
      </w:r>
    </w:p>
    <w:p w:rsidR="00777C08" w:rsidRPr="00590269" w:rsidRDefault="00590269" w:rsidP="00237A07">
      <w:pPr>
        <w:pStyle w:val="2"/>
      </w:pPr>
      <w:r w:rsidRPr="00590269">
        <w:t>ЗАКЛЮЧЕНИЕ.</w:t>
      </w:r>
    </w:p>
    <w:p w:rsidR="00DB1895" w:rsidRPr="00972B4D" w:rsidRDefault="00DB1895" w:rsidP="00237A07">
      <w:pPr>
        <w:pStyle w:val="a6"/>
      </w:pPr>
      <w:r w:rsidRPr="005B0067">
        <w:t>Изучив и выполнив серию предложенных заданий,</w:t>
      </w:r>
      <w:r w:rsidR="008E4B8B" w:rsidRPr="005B0067">
        <w:t xml:space="preserve"> учащиеся должны усвоить понятие «цветовой круг» и расположение в нем цветов,</w:t>
      </w:r>
      <w:r w:rsidR="000A01A5" w:rsidRPr="005B0067">
        <w:t xml:space="preserve"> </w:t>
      </w:r>
      <w:r w:rsidR="008E4B8B" w:rsidRPr="005B0067">
        <w:t>понятие «основные цвета», «дополнительные цвета»</w:t>
      </w:r>
      <w:r w:rsidR="000A01A5" w:rsidRPr="005B0067">
        <w:t>, «контрастные пары»,</w:t>
      </w:r>
      <w:r w:rsidR="00D416F5">
        <w:t xml:space="preserve"> </w:t>
      </w:r>
      <w:r w:rsidRPr="005B0067">
        <w:t>использовать</w:t>
      </w:r>
      <w:r w:rsidR="000A01A5" w:rsidRPr="005B0067">
        <w:t xml:space="preserve"> их в работе над натюрмортом,</w:t>
      </w:r>
      <w:r w:rsidR="00546F77" w:rsidRPr="005B0067">
        <w:t xml:space="preserve"> знать теплые и холодные цвета,</w:t>
      </w:r>
      <w:r w:rsidR="000A01A5" w:rsidRPr="005B0067">
        <w:t xml:space="preserve"> пользоваться палитрой.</w:t>
      </w:r>
      <w:r w:rsidR="00546F77" w:rsidRPr="005B0067">
        <w:t xml:space="preserve">  Что рисование</w:t>
      </w:r>
      <w:r w:rsidR="00D82EBD" w:rsidRPr="005B0067">
        <w:t xml:space="preserve"> чистыми </w:t>
      </w:r>
      <w:r w:rsidR="00546F77" w:rsidRPr="005B0067">
        <w:t xml:space="preserve"> красками</w:t>
      </w:r>
      <w:r w:rsidR="00D82EBD" w:rsidRPr="005B0067">
        <w:t xml:space="preserve"> </w:t>
      </w:r>
      <w:r w:rsidR="00546F77" w:rsidRPr="005B0067">
        <w:t xml:space="preserve"> из</w:t>
      </w:r>
      <w:r w:rsidR="00D82EBD" w:rsidRPr="005B0067">
        <w:t xml:space="preserve"> коробки не дает гармоничной, живописной красоты рисунка.</w:t>
      </w:r>
      <w:r w:rsidR="00546F77" w:rsidRPr="005B0067">
        <w:t xml:space="preserve"> Далее у</w:t>
      </w:r>
      <w:r w:rsidRPr="005B0067">
        <w:t>чащиеся</w:t>
      </w:r>
      <w:r w:rsidR="00546F77" w:rsidRPr="005B0067">
        <w:t xml:space="preserve"> будут постигать </w:t>
      </w:r>
      <w:r w:rsidRPr="005B0067">
        <w:t xml:space="preserve"> способы передачи пространства и объема предметов с помощью цвета. Необходимо прививать учащимся любовь к отображению окружающего мира во всем его цветовом богатстве, развивая у детей точность живописного восприятия, воспитывая живописную культуру изображения, основанную на изучении основ цветоведения. Для решения этих задач необходимо в доступной для этого возраста форме дать понятие об основных характеристиках цвета, используя цветовой круг, объяснить, что такое локальный цвет, влияние света и тени на цвет предмета, дать понятие о тоне в </w:t>
      </w:r>
      <w:r w:rsidRPr="005B0067">
        <w:lastRenderedPageBreak/>
        <w:t>искусстве живописи. С первого задания надо подчеркивать, что необходимо сразу компоновать и решать весь лист. Учащиеся должны знать, что такое свет, тень, полутень, блик, цветовой рефлекс.</w:t>
      </w:r>
    </w:p>
    <w:p w:rsidR="00DB1895" w:rsidRPr="005B0067" w:rsidRDefault="00DB1895" w:rsidP="00237A07">
      <w:pPr>
        <w:pStyle w:val="a6"/>
      </w:pPr>
      <w:r w:rsidRPr="005B0067">
        <w:t>В процессе обучения необходимо воспитывать у учащихся эмоциональное восприятие цвета и понимание его выразительного образного содержания.</w:t>
      </w:r>
    </w:p>
    <w:p w:rsidR="00DB1895" w:rsidRDefault="005B0067" w:rsidP="00237A07">
      <w:pPr>
        <w:pStyle w:val="a9"/>
      </w:pPr>
      <w:r>
        <w:t>СПИСОК ЛИТЕРАТУРЫ.</w:t>
      </w:r>
    </w:p>
    <w:p w:rsidR="004D57F3" w:rsidRPr="00237A07" w:rsidRDefault="005B0067" w:rsidP="00972B4D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237A07">
        <w:rPr>
          <w:rFonts w:ascii="Times New Roman" w:hAnsi="Times New Roman" w:cs="Times New Roman"/>
          <w:szCs w:val="28"/>
        </w:rPr>
        <w:t>1.</w:t>
      </w:r>
      <w:r w:rsidR="004D57F3" w:rsidRPr="00237A07">
        <w:rPr>
          <w:rFonts w:ascii="Times New Roman" w:hAnsi="Times New Roman" w:cs="Times New Roman"/>
          <w:szCs w:val="28"/>
        </w:rPr>
        <w:t xml:space="preserve"> Алексеев С.С. Цветоведение.- М.,1952.</w:t>
      </w:r>
    </w:p>
    <w:p w:rsidR="00472053" w:rsidRPr="00237A07" w:rsidRDefault="00B57E45" w:rsidP="00972B4D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237A07">
        <w:rPr>
          <w:rFonts w:ascii="Times New Roman" w:hAnsi="Times New Roman" w:cs="Times New Roman"/>
          <w:szCs w:val="28"/>
        </w:rPr>
        <w:t>2.</w:t>
      </w:r>
      <w:r w:rsidR="00472053" w:rsidRPr="00237A07">
        <w:rPr>
          <w:rFonts w:ascii="Times New Roman" w:hAnsi="Times New Roman" w:cs="Times New Roman"/>
          <w:szCs w:val="28"/>
        </w:rPr>
        <w:t xml:space="preserve"> . Лапин М. В. Авторская программа для ДХШ и изобразительных отделений ДШИ. Живопись. – Мурманск</w:t>
      </w:r>
      <w:proofErr w:type="gramStart"/>
      <w:r w:rsidR="00472053" w:rsidRPr="00237A07">
        <w:rPr>
          <w:rFonts w:ascii="Times New Roman" w:hAnsi="Times New Roman" w:cs="Times New Roman"/>
          <w:szCs w:val="28"/>
        </w:rPr>
        <w:t xml:space="preserve"> :</w:t>
      </w:r>
      <w:proofErr w:type="gramEnd"/>
      <w:r w:rsidR="00472053" w:rsidRPr="00237A07">
        <w:rPr>
          <w:rFonts w:ascii="Times New Roman" w:hAnsi="Times New Roman" w:cs="Times New Roman"/>
          <w:szCs w:val="28"/>
        </w:rPr>
        <w:t xml:space="preserve"> ДХШ ,2002.</w:t>
      </w:r>
    </w:p>
    <w:p w:rsidR="00472053" w:rsidRPr="00237A07" w:rsidRDefault="00472053" w:rsidP="00972B4D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237A07">
        <w:rPr>
          <w:rFonts w:ascii="Times New Roman" w:hAnsi="Times New Roman" w:cs="Times New Roman"/>
          <w:szCs w:val="28"/>
        </w:rPr>
        <w:t>3.</w:t>
      </w:r>
      <w:r w:rsidR="00B57E45" w:rsidRPr="00237A07">
        <w:rPr>
          <w:rFonts w:ascii="Times New Roman" w:hAnsi="Times New Roman" w:cs="Times New Roman"/>
          <w:szCs w:val="28"/>
        </w:rPr>
        <w:t xml:space="preserve"> Маракулина Л.В. Искусство цвета (</w:t>
      </w:r>
      <w:proofErr w:type="spellStart"/>
      <w:r w:rsidR="00B57E45" w:rsidRPr="00237A07">
        <w:rPr>
          <w:rFonts w:ascii="Times New Roman" w:hAnsi="Times New Roman" w:cs="Times New Roman"/>
          <w:szCs w:val="28"/>
        </w:rPr>
        <w:t>цветоведение</w:t>
      </w:r>
      <w:proofErr w:type="spellEnd"/>
      <w:r w:rsidR="00B57E45" w:rsidRPr="00237A07">
        <w:rPr>
          <w:rFonts w:ascii="Times New Roman" w:hAnsi="Times New Roman" w:cs="Times New Roman"/>
          <w:szCs w:val="28"/>
        </w:rPr>
        <w:t>): методические рекомендации по курсу «Цветоведение» для учителей и студентов дневного и заочного отделений факультета Т и Д.</w:t>
      </w:r>
      <w:r w:rsidR="0069469F" w:rsidRPr="00237A07">
        <w:rPr>
          <w:rFonts w:ascii="Times New Roman" w:hAnsi="Times New Roman" w:cs="Times New Roman"/>
          <w:szCs w:val="28"/>
        </w:rPr>
        <w:t>- Мурманск: МГПУ, 2004.</w:t>
      </w:r>
    </w:p>
    <w:p w:rsidR="00472053" w:rsidRPr="00237A07" w:rsidRDefault="00522093" w:rsidP="00972B4D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237A07">
        <w:rPr>
          <w:rFonts w:ascii="Times New Roman" w:hAnsi="Times New Roman" w:cs="Times New Roman"/>
          <w:szCs w:val="28"/>
        </w:rPr>
        <w:t>4</w:t>
      </w:r>
      <w:r w:rsidR="00472053" w:rsidRPr="00237A07">
        <w:rPr>
          <w:rFonts w:ascii="Times New Roman" w:hAnsi="Times New Roman" w:cs="Times New Roman"/>
          <w:szCs w:val="28"/>
        </w:rPr>
        <w:t>. Примерная программа для ДХШ и изобразительных отделений ДШИ. Рисунок. Живопись. Станковая композиция. Основы графического дизайна.- Москва 2003.</w:t>
      </w:r>
    </w:p>
    <w:p w:rsidR="00DB1895" w:rsidRPr="00237A07" w:rsidRDefault="004D57F3" w:rsidP="00590269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237A07">
        <w:rPr>
          <w:rFonts w:ascii="Times New Roman" w:hAnsi="Times New Roman" w:cs="Times New Roman"/>
          <w:szCs w:val="28"/>
        </w:rPr>
        <w:t xml:space="preserve">5. </w:t>
      </w:r>
      <w:r w:rsidR="00472053" w:rsidRPr="00237A07">
        <w:rPr>
          <w:rFonts w:ascii="Times New Roman" w:hAnsi="Times New Roman" w:cs="Times New Roman"/>
          <w:szCs w:val="28"/>
        </w:rPr>
        <w:t xml:space="preserve">Ульям Ф. Пауэлл. Цвет и как его использовать. – М.: </w:t>
      </w:r>
      <w:proofErr w:type="spellStart"/>
      <w:r w:rsidR="00472053" w:rsidRPr="00237A07">
        <w:rPr>
          <w:rFonts w:ascii="Times New Roman" w:hAnsi="Times New Roman" w:cs="Times New Roman"/>
          <w:szCs w:val="28"/>
        </w:rPr>
        <w:t>Астрель</w:t>
      </w:r>
      <w:proofErr w:type="spellEnd"/>
      <w:r w:rsidR="00472053" w:rsidRPr="00237A07">
        <w:rPr>
          <w:rFonts w:ascii="Times New Roman" w:hAnsi="Times New Roman" w:cs="Times New Roman"/>
          <w:szCs w:val="28"/>
        </w:rPr>
        <w:t>: АСТ, 2005.</w:t>
      </w:r>
    </w:p>
    <w:sectPr w:rsidR="00DB1895" w:rsidRPr="00237A07" w:rsidSect="00972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35"/>
    <w:rsid w:val="000322FF"/>
    <w:rsid w:val="000342C9"/>
    <w:rsid w:val="00036110"/>
    <w:rsid w:val="00041B27"/>
    <w:rsid w:val="00046BA9"/>
    <w:rsid w:val="00051E70"/>
    <w:rsid w:val="00052668"/>
    <w:rsid w:val="00054189"/>
    <w:rsid w:val="000663A5"/>
    <w:rsid w:val="00074368"/>
    <w:rsid w:val="00090D43"/>
    <w:rsid w:val="00097864"/>
    <w:rsid w:val="000A01A5"/>
    <w:rsid w:val="000B4C89"/>
    <w:rsid w:val="000C1BE2"/>
    <w:rsid w:val="000C5FC6"/>
    <w:rsid w:val="000E2150"/>
    <w:rsid w:val="000F1B16"/>
    <w:rsid w:val="001232DE"/>
    <w:rsid w:val="00166803"/>
    <w:rsid w:val="00173364"/>
    <w:rsid w:val="001A3902"/>
    <w:rsid w:val="001B0A13"/>
    <w:rsid w:val="001B408D"/>
    <w:rsid w:val="001D2399"/>
    <w:rsid w:val="001D3BEE"/>
    <w:rsid w:val="001D6CD7"/>
    <w:rsid w:val="001F5936"/>
    <w:rsid w:val="001F7037"/>
    <w:rsid w:val="00206C72"/>
    <w:rsid w:val="002243A7"/>
    <w:rsid w:val="00230FE8"/>
    <w:rsid w:val="00236EAC"/>
    <w:rsid w:val="00237A07"/>
    <w:rsid w:val="0025179A"/>
    <w:rsid w:val="00251FF1"/>
    <w:rsid w:val="00255264"/>
    <w:rsid w:val="002719C9"/>
    <w:rsid w:val="00282FEA"/>
    <w:rsid w:val="002915E6"/>
    <w:rsid w:val="002A403F"/>
    <w:rsid w:val="002B7933"/>
    <w:rsid w:val="002E2F80"/>
    <w:rsid w:val="002F725B"/>
    <w:rsid w:val="00333DB1"/>
    <w:rsid w:val="00341BEF"/>
    <w:rsid w:val="003714AE"/>
    <w:rsid w:val="0037353B"/>
    <w:rsid w:val="003F2276"/>
    <w:rsid w:val="00410C38"/>
    <w:rsid w:val="00416282"/>
    <w:rsid w:val="00435585"/>
    <w:rsid w:val="004532A2"/>
    <w:rsid w:val="00455711"/>
    <w:rsid w:val="0046785E"/>
    <w:rsid w:val="00472053"/>
    <w:rsid w:val="00484A35"/>
    <w:rsid w:val="00486836"/>
    <w:rsid w:val="00487662"/>
    <w:rsid w:val="00493680"/>
    <w:rsid w:val="004955B4"/>
    <w:rsid w:val="004B44E3"/>
    <w:rsid w:val="004B7538"/>
    <w:rsid w:val="004D57F3"/>
    <w:rsid w:val="004E760B"/>
    <w:rsid w:val="004F203E"/>
    <w:rsid w:val="004F7FED"/>
    <w:rsid w:val="00522093"/>
    <w:rsid w:val="005450AA"/>
    <w:rsid w:val="00546F77"/>
    <w:rsid w:val="00590269"/>
    <w:rsid w:val="00590F3D"/>
    <w:rsid w:val="005B0067"/>
    <w:rsid w:val="005B28A8"/>
    <w:rsid w:val="005C3A75"/>
    <w:rsid w:val="005F7B61"/>
    <w:rsid w:val="006107AF"/>
    <w:rsid w:val="00614C92"/>
    <w:rsid w:val="00615B69"/>
    <w:rsid w:val="00681B94"/>
    <w:rsid w:val="0069469F"/>
    <w:rsid w:val="006D17E9"/>
    <w:rsid w:val="00705198"/>
    <w:rsid w:val="00712010"/>
    <w:rsid w:val="00733102"/>
    <w:rsid w:val="00740F5A"/>
    <w:rsid w:val="00777C08"/>
    <w:rsid w:val="007A1A5B"/>
    <w:rsid w:val="007A7C52"/>
    <w:rsid w:val="007F1A2D"/>
    <w:rsid w:val="007F26F7"/>
    <w:rsid w:val="00812BBA"/>
    <w:rsid w:val="00816FF8"/>
    <w:rsid w:val="008435CE"/>
    <w:rsid w:val="00846190"/>
    <w:rsid w:val="00876717"/>
    <w:rsid w:val="00881DC7"/>
    <w:rsid w:val="00897C7F"/>
    <w:rsid w:val="008B1C7E"/>
    <w:rsid w:val="008E4B8B"/>
    <w:rsid w:val="00912D1C"/>
    <w:rsid w:val="0091480F"/>
    <w:rsid w:val="00917853"/>
    <w:rsid w:val="00966A7A"/>
    <w:rsid w:val="00967BE6"/>
    <w:rsid w:val="00972B4D"/>
    <w:rsid w:val="00972ED3"/>
    <w:rsid w:val="009913BF"/>
    <w:rsid w:val="009933BA"/>
    <w:rsid w:val="009A4857"/>
    <w:rsid w:val="00A06CD2"/>
    <w:rsid w:val="00A31F63"/>
    <w:rsid w:val="00A36573"/>
    <w:rsid w:val="00A524E0"/>
    <w:rsid w:val="00A53044"/>
    <w:rsid w:val="00A67779"/>
    <w:rsid w:val="00A96174"/>
    <w:rsid w:val="00AA3605"/>
    <w:rsid w:val="00AC08ED"/>
    <w:rsid w:val="00AE15B5"/>
    <w:rsid w:val="00AE21E6"/>
    <w:rsid w:val="00AE5D1D"/>
    <w:rsid w:val="00B0473C"/>
    <w:rsid w:val="00B0549B"/>
    <w:rsid w:val="00B57E45"/>
    <w:rsid w:val="00B71370"/>
    <w:rsid w:val="00B77784"/>
    <w:rsid w:val="00BA413F"/>
    <w:rsid w:val="00BD26A4"/>
    <w:rsid w:val="00BD36E9"/>
    <w:rsid w:val="00BE5B6F"/>
    <w:rsid w:val="00BF1E1F"/>
    <w:rsid w:val="00C416EB"/>
    <w:rsid w:val="00C46874"/>
    <w:rsid w:val="00C47E23"/>
    <w:rsid w:val="00C70235"/>
    <w:rsid w:val="00C93F4E"/>
    <w:rsid w:val="00CB0E36"/>
    <w:rsid w:val="00CC1B36"/>
    <w:rsid w:val="00CD133D"/>
    <w:rsid w:val="00D030D1"/>
    <w:rsid w:val="00D044C5"/>
    <w:rsid w:val="00D06217"/>
    <w:rsid w:val="00D31501"/>
    <w:rsid w:val="00D416F5"/>
    <w:rsid w:val="00D753ED"/>
    <w:rsid w:val="00D82EBD"/>
    <w:rsid w:val="00D8493D"/>
    <w:rsid w:val="00D86B5F"/>
    <w:rsid w:val="00DA1AB9"/>
    <w:rsid w:val="00DB1769"/>
    <w:rsid w:val="00DB1895"/>
    <w:rsid w:val="00DB751B"/>
    <w:rsid w:val="00DC6BE6"/>
    <w:rsid w:val="00DD4BAC"/>
    <w:rsid w:val="00DD71B1"/>
    <w:rsid w:val="00DE39E2"/>
    <w:rsid w:val="00E009FD"/>
    <w:rsid w:val="00E315CD"/>
    <w:rsid w:val="00E33277"/>
    <w:rsid w:val="00E563AE"/>
    <w:rsid w:val="00E858F6"/>
    <w:rsid w:val="00E878ED"/>
    <w:rsid w:val="00EF1D95"/>
    <w:rsid w:val="00EF3883"/>
    <w:rsid w:val="00EF534E"/>
    <w:rsid w:val="00F01B71"/>
    <w:rsid w:val="00F04263"/>
    <w:rsid w:val="00F05225"/>
    <w:rsid w:val="00F23760"/>
    <w:rsid w:val="00F467A3"/>
    <w:rsid w:val="00F50578"/>
    <w:rsid w:val="00F65391"/>
    <w:rsid w:val="00F84495"/>
    <w:rsid w:val="00F84E9F"/>
    <w:rsid w:val="00FA5A37"/>
    <w:rsid w:val="00FC034D"/>
    <w:rsid w:val="00FC2156"/>
    <w:rsid w:val="00FC7F4D"/>
    <w:rsid w:val="00FD13DD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FF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237A0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6"/>
    <w:qFormat/>
    <w:rsid w:val="00237A0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237A0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8">
    <w:name w:val="а_Учреждение"/>
    <w:basedOn w:val="a"/>
    <w:next w:val="a"/>
    <w:autoRedefine/>
    <w:qFormat/>
    <w:rsid w:val="00237A0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9">
    <w:name w:val="а_Заголовок"/>
    <w:basedOn w:val="a"/>
    <w:next w:val="a"/>
    <w:qFormat/>
    <w:rsid w:val="00237A0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FF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237A0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6"/>
    <w:qFormat/>
    <w:rsid w:val="00237A0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237A0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8">
    <w:name w:val="а_Учреждение"/>
    <w:basedOn w:val="a"/>
    <w:next w:val="a"/>
    <w:autoRedefine/>
    <w:qFormat/>
    <w:rsid w:val="00237A0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9">
    <w:name w:val="а_Заголовок"/>
    <w:basedOn w:val="a"/>
    <w:next w:val="a"/>
    <w:qFormat/>
    <w:rsid w:val="00237A0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БАРГУЗ</dc:creator>
  <cp:lastModifiedBy>2-PC</cp:lastModifiedBy>
  <cp:revision>5</cp:revision>
  <dcterms:created xsi:type="dcterms:W3CDTF">2015-05-26T08:21:00Z</dcterms:created>
  <dcterms:modified xsi:type="dcterms:W3CDTF">2015-08-03T08:10:00Z</dcterms:modified>
</cp:coreProperties>
</file>